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240" w:after="660" w:line="240" w:lineRule="auto"/>
        <w:ind w:left="0" w:right="0" w:firstLine="0"/>
        <w:jc w:val="both"/>
        <w:rPr>
          <w:sz w:val="30"/>
          <w:szCs w:val="30"/>
        </w:rPr>
      </w:pPr>
      <w:r>
        <w:rPr>
          <w:color w:val="000000"/>
          <w:spacing w:val="0"/>
          <w:w w:val="100"/>
          <w:position w:val="0"/>
          <w:sz w:val="28"/>
          <w:szCs w:val="28"/>
        </w:rPr>
        <w:t>附件</w:t>
      </w:r>
      <w:r>
        <w:rPr>
          <w:rFonts w:ascii="Times New Roman" w:hAnsi="Times New Roman" w:eastAsia="Times New Roman" w:cs="Times New Roman"/>
          <w:b/>
          <w:bCs/>
          <w:color w:val="000000"/>
          <w:spacing w:val="0"/>
          <w:w w:val="100"/>
          <w:position w:val="0"/>
          <w:sz w:val="30"/>
          <w:szCs w:val="30"/>
          <w:lang w:val="zh-CN" w:eastAsia="zh-CN" w:bidi="zh-CN"/>
        </w:rPr>
        <w:t>1</w:t>
      </w:r>
    </w:p>
    <w:p>
      <w:pPr>
        <w:adjustRightInd w:val="0"/>
        <w:snapToGrid w:val="0"/>
        <w:spacing w:line="312" w:lineRule="auto"/>
        <w:jc w:val="center"/>
        <w:rPr>
          <w:rFonts w:hint="eastAsia" w:ascii="方正小标宋简体" w:hAnsi="方正小标宋简体" w:eastAsia="方正小标宋简体" w:cs="方正小标宋简体"/>
          <w:sz w:val="36"/>
          <w:szCs w:val="36"/>
        </w:rPr>
      </w:pPr>
      <w:bookmarkStart w:id="2" w:name="_GoBack"/>
      <w:r>
        <w:rPr>
          <w:rFonts w:hint="eastAsia" w:ascii="宋体" w:hAnsi="宋体" w:eastAsia="宋体" w:cs="宋体"/>
          <w:sz w:val="36"/>
          <w:szCs w:val="36"/>
        </w:rPr>
        <w:t>浙江省</w:t>
      </w:r>
      <w:r>
        <w:rPr>
          <w:rFonts w:hint="eastAsia" w:ascii="方正小标宋简体" w:hAnsi="方正小标宋简体" w:eastAsia="方正小标宋简体" w:cs="方正小标宋简体"/>
          <w:sz w:val="36"/>
          <w:szCs w:val="36"/>
        </w:rPr>
        <w:t>2020年“3·15”质检活动实施方案</w:t>
      </w:r>
    </w:p>
    <w:bookmarkEnd w:id="2"/>
    <w:p>
      <w:pPr>
        <w:adjustRightInd w:val="0"/>
        <w:snapToGrid w:val="0"/>
        <w:spacing w:line="360" w:lineRule="auto"/>
        <w:ind w:firstLine="600" w:firstLineChars="200"/>
        <w:rPr>
          <w:rFonts w:ascii="仿宋_GB2312" w:hAnsi="仿宋_GB2312" w:eastAsia="仿宋_GB2312" w:cs="仿宋_GB2312"/>
          <w:sz w:val="30"/>
          <w:szCs w:val="30"/>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为确保我省2020年“3·15”质检活动有序开展，严把出版产品印刷复制质量关，规范抽样检测判定程序和标准，制定本方案。</w:t>
      </w:r>
    </w:p>
    <w:p>
      <w:pPr>
        <w:adjustRightInd w:val="0"/>
        <w:snapToGrid w:val="0"/>
        <w:spacing w:line="360" w:lineRule="auto"/>
        <w:ind w:firstLine="640" w:firstLineChars="200"/>
        <w:rPr>
          <w:rFonts w:hint="eastAsia" w:ascii="黑体" w:hAnsi="黑体" w:cs="黑体"/>
          <w:sz w:val="32"/>
          <w:szCs w:val="32"/>
        </w:rPr>
      </w:pPr>
      <w:r>
        <w:rPr>
          <w:rFonts w:hint="eastAsia" w:ascii="黑体" w:hAnsi="黑体" w:cs="黑体"/>
          <w:sz w:val="32"/>
          <w:szCs w:val="32"/>
        </w:rPr>
        <w:t>一、工作重点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围绕重点出版产品，加强生产巡查并开展成品抽检，同时兼顾其他品种出版产品。涉及的重点出版产品主要包括：</w:t>
      </w:r>
    </w:p>
    <w:p>
      <w:pPr>
        <w:adjustRightInd w:val="0"/>
        <w:snapToGrid w:val="0"/>
        <w:spacing w:line="360" w:lineRule="auto"/>
        <w:ind w:firstLine="64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党的创新理论研究阐释读物，决胜全面小康、决战脱贫攻坚主题出版产品</w:t>
      </w:r>
      <w:r>
        <w:rPr>
          <w:rFonts w:hint="eastAsia" w:ascii="仿宋_GB2312" w:hAnsi="仿宋_GB2312" w:eastAsia="仿宋_GB2312" w:cs="仿宋_GB2312"/>
          <w:sz w:val="32"/>
          <w:szCs w:val="32"/>
        </w:rPr>
        <w:t>，如研究阐释习近平新时代中国特色社会主义思想的文献精编、权威读本、理论专著、通俗读物等，宣传阐释习近平总书记关于扶贫工作的重要论述和中央关于脱贫攻坚工作的决策部署、宣传阐释党带领人民脱贫攻坚的伟大成就和成功经验的作品，讲述群众勤劳奋斗脱贫奔小康的故事、讲述脱贫攻坚一线涌现的先进典型的故事的作品等。</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新冠肺炎疫情防控读物，</w:t>
      </w:r>
      <w:r>
        <w:rPr>
          <w:rFonts w:hint="eastAsia" w:ascii="仿宋_GB2312" w:hAnsi="仿宋_GB2312" w:eastAsia="仿宋_GB2312" w:cs="仿宋_GB2312"/>
          <w:sz w:val="32"/>
          <w:szCs w:val="32"/>
        </w:rPr>
        <w:t xml:space="preserve">如针对新冠肺炎疫情防控、心理疏导的权威普及读物，加强健康理念和传染病防控知识教育的科普读物，宣扬生态保护理念、革除滥食野生动物陋习、倡导健康文明生活方式的大众读物，讴歌一线医护人员和科研人员、展现广大党员干部和社会各界万众一心抗击疫情的优秀作品等。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此外，还要对</w:t>
      </w:r>
      <w:bookmarkStart w:id="0" w:name="_Hlk35508461"/>
      <w:r>
        <w:rPr>
          <w:rFonts w:hint="eastAsia" w:ascii="仿宋_GB2312" w:hAnsi="仿宋_GB2312" w:eastAsia="仿宋_GB2312" w:cs="仿宋_GB2312"/>
          <w:sz w:val="32"/>
          <w:szCs w:val="32"/>
        </w:rPr>
        <w:t>“十三五”期间</w:t>
      </w:r>
      <w:bookmarkEnd w:id="0"/>
      <w:r>
        <w:rPr>
          <w:rFonts w:hint="eastAsia" w:ascii="仿宋_GB2312" w:hAnsi="仿宋_GB2312" w:eastAsia="仿宋_GB2312" w:cs="仿宋_GB2312"/>
          <w:sz w:val="32"/>
          <w:szCs w:val="32"/>
        </w:rPr>
        <w:t>存在图书印制批质量问题的责任单位进行回头查，</w:t>
      </w:r>
      <w:bookmarkStart w:id="1" w:name="_Hlk35508337"/>
      <w:r>
        <w:rPr>
          <w:rFonts w:hint="eastAsia" w:ascii="仿宋_GB2312" w:hAnsi="仿宋_GB2312" w:eastAsia="仿宋_GB2312" w:cs="仿宋_GB2312"/>
          <w:sz w:val="32"/>
          <w:szCs w:val="32"/>
        </w:rPr>
        <w:t>核查问题整改和管理措施落实情况，同时每家单位增加抽检5个品种。</w:t>
      </w:r>
      <w:bookmarkEnd w:id="1"/>
    </w:p>
    <w:p>
      <w:pPr>
        <w:adjustRightInd w:val="0"/>
        <w:snapToGrid w:val="0"/>
        <w:spacing w:line="360" w:lineRule="auto"/>
        <w:ind w:firstLine="640" w:firstLineChars="200"/>
        <w:rPr>
          <w:rFonts w:hint="eastAsia" w:ascii="黑体" w:hAnsi="黑体" w:cs="黑体"/>
          <w:sz w:val="32"/>
          <w:szCs w:val="32"/>
        </w:rPr>
      </w:pPr>
      <w:r>
        <w:rPr>
          <w:rFonts w:hint="eastAsia" w:ascii="黑体" w:hAnsi="黑体" w:cs="黑体"/>
          <w:sz w:val="32"/>
          <w:szCs w:val="32"/>
        </w:rPr>
        <w:t>二、加强生产巡查工作要点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局组织省印刷产品质量检验站及省出版产品质量检测专家委员会专家深入重点出版产品印制生产一线，与生产质检人员共同进行全过程检测，排查潜在质量安全风险隐患，严把出版产品生产质量关。重点注意以下几点。</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（一）加强印前文件核对。</w:t>
      </w:r>
      <w:r>
        <w:rPr>
          <w:rFonts w:hint="eastAsia" w:ascii="仿宋_GB2312" w:hAnsi="仿宋_GB2312" w:eastAsia="仿宋_GB2312" w:cs="仿宋_GB2312"/>
          <w:sz w:val="32"/>
          <w:szCs w:val="32"/>
        </w:rPr>
        <w:t>认真检查文件格式、字体、页码等要素，特别注意电子文档转换出现乱码的情况；特别注意跨页接版处是否存在文字或图案错误，避免产生文字缺笔断画、指示性图案难以辨识等质量问题。</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（二）加强印刷色彩管理。</w:t>
      </w:r>
      <w:r>
        <w:rPr>
          <w:rFonts w:hint="eastAsia" w:ascii="仿宋_GB2312" w:hAnsi="仿宋_GB2312" w:eastAsia="仿宋_GB2312" w:cs="仿宋_GB2312"/>
          <w:sz w:val="32"/>
          <w:szCs w:val="32"/>
        </w:rPr>
        <w:t>对重点图书的印制应尽量采用色彩管理系统，确保印前、印刷过程中颜色准确还原、真实再现，严查墨色不匀、套印不准等质量问题。</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（三）加强印后装订检查。</w:t>
      </w:r>
      <w:r>
        <w:rPr>
          <w:rFonts w:hint="eastAsia" w:ascii="仿宋_GB2312" w:hAnsi="仿宋_GB2312" w:eastAsia="仿宋_GB2312" w:cs="仿宋_GB2312"/>
          <w:sz w:val="32"/>
          <w:szCs w:val="32"/>
        </w:rPr>
        <w:t>对无线胶订书要特别关注粘结强度是否达到要求，防止出现开胶散页问题；对精装书要督促生产者严格按照工艺、材料等方面的要求进行生产。</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（四）加强成品入库抽检。</w:t>
      </w:r>
      <w:r>
        <w:rPr>
          <w:rFonts w:hint="eastAsia" w:ascii="仿宋_GB2312" w:hAnsi="仿宋_GB2312" w:eastAsia="仿宋_GB2312" w:cs="仿宋_GB2312"/>
          <w:sz w:val="32"/>
          <w:szCs w:val="32"/>
        </w:rPr>
        <w:t>对准备入库的成品要进行一定比例的抽检，重点检查成品整体外观情况，注意是否存在书背字歪斜、影响阅读的脏迹、版面页码顺序不正确、侧胶背胶开胶等质量问题。</w:t>
      </w:r>
    </w:p>
    <w:p>
      <w:pPr>
        <w:adjustRightInd w:val="0"/>
        <w:snapToGrid w:val="0"/>
        <w:spacing w:line="360" w:lineRule="auto"/>
        <w:ind w:firstLine="640" w:firstLineChars="200"/>
        <w:rPr>
          <w:rFonts w:hint="eastAsia" w:ascii="黑体" w:hAnsi="黑体" w:cs="黑体"/>
          <w:sz w:val="32"/>
          <w:szCs w:val="32"/>
        </w:rPr>
      </w:pPr>
      <w:r>
        <w:rPr>
          <w:rFonts w:hint="eastAsia" w:ascii="黑体" w:hAnsi="黑体" w:cs="黑体"/>
          <w:sz w:val="32"/>
          <w:szCs w:val="32"/>
        </w:rPr>
        <w:t>三、开展成品抽检工作要点</w:t>
      </w:r>
    </w:p>
    <w:p>
      <w:pPr>
        <w:adjustRightInd w:val="0"/>
        <w:snapToGrid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（一）抽样规范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印刷产品质量检验站依据《中华人民共和国产品质量法》《中华人民共和国标准化法》《中华人民共和国计量法》《产品质量监督抽查管理办法》《出版管理条例》《印刷业管理条例》《音像制品管理条例》等法律法规规章对相关单位开展抽检。</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1.图书印制批质量抽样规范。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图书印制批质量抽样数量依据《纸质印刷产品印制质量检验规范 第2部分：抽样判定规则》（GB/T 34053.2-2017）确定。每个品种的样本抽取及数量参见下表。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36"/>
        <w:gridCol w:w="1704"/>
        <w:gridCol w:w="163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750"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库存量（册）</w:t>
            </w:r>
          </w:p>
        </w:tc>
        <w:tc>
          <w:tcPr>
            <w:tcW w:w="1536"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151～500</w:t>
            </w:r>
          </w:p>
        </w:tc>
        <w:tc>
          <w:tcPr>
            <w:tcW w:w="1704"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501～1200</w:t>
            </w:r>
          </w:p>
        </w:tc>
        <w:tc>
          <w:tcPr>
            <w:tcW w:w="1632"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1201～10000</w:t>
            </w:r>
          </w:p>
        </w:tc>
        <w:tc>
          <w:tcPr>
            <w:tcW w:w="1882"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10001～35000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0"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非教材教辅类</w:t>
            </w:r>
          </w:p>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样本大小（册）</w:t>
            </w:r>
          </w:p>
        </w:tc>
        <w:tc>
          <w:tcPr>
            <w:tcW w:w="1536"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13</w:t>
            </w:r>
          </w:p>
        </w:tc>
        <w:tc>
          <w:tcPr>
            <w:tcW w:w="1704"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20</w:t>
            </w:r>
          </w:p>
        </w:tc>
        <w:tc>
          <w:tcPr>
            <w:tcW w:w="1632"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32</w:t>
            </w:r>
          </w:p>
        </w:tc>
        <w:tc>
          <w:tcPr>
            <w:tcW w:w="1882"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0"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库存量（册）</w:t>
            </w:r>
          </w:p>
        </w:tc>
        <w:tc>
          <w:tcPr>
            <w:tcW w:w="1536"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151～500</w:t>
            </w:r>
          </w:p>
        </w:tc>
        <w:tc>
          <w:tcPr>
            <w:tcW w:w="1704"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501～3200</w:t>
            </w:r>
          </w:p>
        </w:tc>
        <w:tc>
          <w:tcPr>
            <w:tcW w:w="1632"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3201～35000</w:t>
            </w:r>
          </w:p>
        </w:tc>
        <w:tc>
          <w:tcPr>
            <w:tcW w:w="1882"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35001～500000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0"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教材教辅类</w:t>
            </w:r>
          </w:p>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样本大小（册）</w:t>
            </w:r>
          </w:p>
        </w:tc>
        <w:tc>
          <w:tcPr>
            <w:tcW w:w="1536"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8</w:t>
            </w:r>
          </w:p>
        </w:tc>
        <w:tc>
          <w:tcPr>
            <w:tcW w:w="1704"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13</w:t>
            </w:r>
          </w:p>
        </w:tc>
        <w:tc>
          <w:tcPr>
            <w:tcW w:w="1632"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20</w:t>
            </w:r>
          </w:p>
        </w:tc>
        <w:tc>
          <w:tcPr>
            <w:tcW w:w="1882"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32</w:t>
            </w:r>
          </w:p>
        </w:tc>
      </w:tr>
    </w:tbl>
    <w:p>
      <w:pPr>
        <w:adjustRightInd w:val="0"/>
        <w:snapToGrid w:val="0"/>
        <w:spacing w:before="156" w:beforeLines="5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2.图书环保质量抽样规范。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绿</w:t>
      </w:r>
      <w:r>
        <w:rPr>
          <w:rFonts w:hint="eastAsia" w:ascii="仿宋_GB2312" w:hAnsi="仿宋_GB2312" w:eastAsia="仿宋_GB2312" w:cs="仿宋_GB2312"/>
          <w:sz w:val="32"/>
          <w:szCs w:val="32"/>
        </w:rPr>
        <w:t>标</w:t>
      </w:r>
      <w:r>
        <w:rPr>
          <w:rFonts w:ascii="仿宋_GB2312" w:hAnsi="仿宋_GB2312" w:eastAsia="仿宋_GB2312" w:cs="仿宋_GB2312"/>
          <w:sz w:val="32"/>
          <w:szCs w:val="32"/>
        </w:rPr>
        <w:t>图书</w:t>
      </w:r>
      <w:r>
        <w:rPr>
          <w:rFonts w:hint="eastAsia" w:ascii="仿宋_GB2312" w:hAnsi="仿宋_GB2312" w:eastAsia="仿宋_GB2312" w:cs="仿宋_GB2312"/>
          <w:sz w:val="32"/>
          <w:szCs w:val="32"/>
        </w:rPr>
        <w:t>环保质量检测样本每个品种8册，须</w:t>
      </w:r>
      <w:r>
        <w:rPr>
          <w:rFonts w:ascii="仿宋_GB2312" w:hAnsi="仿宋_GB2312" w:eastAsia="仿宋_GB2312" w:cs="仿宋_GB2312"/>
          <w:sz w:val="32"/>
          <w:szCs w:val="32"/>
        </w:rPr>
        <w:t>用铝箔袋进行封装</w:t>
      </w:r>
      <w:r>
        <w:rPr>
          <w:rFonts w:hint="eastAsia" w:ascii="仿宋_GB2312" w:hAnsi="仿宋_GB2312" w:eastAsia="仿宋_GB2312" w:cs="仿宋_GB2312"/>
          <w:sz w:val="32"/>
          <w:szCs w:val="32"/>
        </w:rPr>
        <w:t>。</w:t>
      </w:r>
    </w:p>
    <w:p>
      <w:pPr>
        <w:adjustRightInd w:val="0"/>
        <w:snapToGrid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（二）质量检测</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图书、绿标图书等产品相应的印制、环保质量分别依据以下标准进行检测判定。</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1.图书印制质量检测依据《图书和杂志开本及其幅面尺寸》（GB/T 788-1999）、《中小学教科书幅面尺寸及版面通用要求》（GB/T 18358-2009）、《精装</w:t>
      </w:r>
      <w:r>
        <w:rPr>
          <w:rFonts w:ascii="仿宋_GB2312" w:hAnsi="仿宋_GB2312" w:eastAsia="仿宋_GB2312" w:cs="仿宋_GB2312"/>
          <w:sz w:val="32"/>
          <w:szCs w:val="32"/>
        </w:rPr>
        <w:t>书籍要求》</w:t>
      </w:r>
      <w:r>
        <w:rPr>
          <w:rFonts w:hint="eastAsia" w:ascii="仿宋_GB2312" w:hAnsi="仿宋_GB2312" w:eastAsia="仿宋_GB2312" w:cs="仿宋_GB2312"/>
          <w:sz w:val="32"/>
          <w:szCs w:val="32"/>
        </w:rPr>
        <w:t xml:space="preserve">（GB/T </w:t>
      </w:r>
      <w:r>
        <w:rPr>
          <w:rFonts w:ascii="仿宋_GB2312" w:hAnsi="仿宋_GB2312" w:eastAsia="仿宋_GB2312" w:cs="仿宋_GB2312"/>
          <w:sz w:val="32"/>
          <w:szCs w:val="32"/>
        </w:rPr>
        <w:t>30325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w:t>
      </w:r>
      <w:r>
        <w:rPr>
          <w:rFonts w:ascii="仿宋_GB2312" w:hAnsi="仿宋_GB2312" w:eastAsia="仿宋_GB2312" w:cs="仿宋_GB2312"/>
          <w:sz w:val="32"/>
          <w:szCs w:val="32"/>
        </w:rPr>
        <w:t>装书籍要求》</w:t>
      </w:r>
      <w:r>
        <w:rPr>
          <w:rFonts w:hint="eastAsia" w:ascii="仿宋_GB2312" w:hAnsi="仿宋_GB2312" w:eastAsia="仿宋_GB2312" w:cs="仿宋_GB2312"/>
          <w:sz w:val="32"/>
          <w:szCs w:val="32"/>
        </w:rPr>
        <w:t xml:space="preserve">（GB/T </w:t>
      </w:r>
      <w:r>
        <w:rPr>
          <w:rFonts w:ascii="仿宋_GB2312" w:hAnsi="仿宋_GB2312" w:eastAsia="仿宋_GB2312" w:cs="仿宋_GB2312"/>
          <w:sz w:val="32"/>
          <w:szCs w:val="32"/>
        </w:rPr>
        <w:t>30326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2013</w:t>
      </w:r>
      <w:r>
        <w:rPr>
          <w:rFonts w:hint="eastAsia" w:ascii="仿宋_GB2312" w:hAnsi="仿宋_GB2312" w:eastAsia="仿宋_GB2312" w:cs="仿宋_GB2312"/>
          <w:sz w:val="32"/>
          <w:szCs w:val="32"/>
        </w:rPr>
        <w:t>）、《装订质量要求及检验方法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骑马订装》（CY/T 29-1999）、《平版印刷品质量要求及检验方法》（CY/T 5-1999）、《纸质印刷产品印制质量检验规范 第3部分：图书期刊》（GB/T 34053.3-2017）、《纸质印刷产品印制质量检验规范 第4部分：中小学教科书》（GB/T 34053.4-2017）等标准。</w:t>
      </w:r>
    </w:p>
    <w:p>
      <w:pPr>
        <w:adjustRightInd w:val="0"/>
        <w:snapToGrid w:val="0"/>
        <w:spacing w:line="360" w:lineRule="auto"/>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2.图书环保质量检测依据《环境标志产品技术要求 印刷 第1部分：平版印刷》（HJ 2503-2011）等标准。</w:t>
      </w:r>
    </w:p>
    <w:p>
      <w:pPr>
        <w:adjustRightInd w:val="0"/>
        <w:snapToGrid w:val="0"/>
        <w:spacing w:line="36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（三）质量判定</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1.图书印制质量判定规则。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（1）单册产品印制质量判定等级分为“合格”和“不合格”。</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非教材教辅类单册产品质量依据《纸质印刷产品印制质量检验规范 第3部分：图书期刊》（GB/T 34053.3-2017）判定。受检样品存在1项及以上A类不合格项目，或存在4项及以上B类不合格项目时，判定其为不合格品；否则，判定其为合格品。具体项目参见表1-1至表1-4。</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教材教辅类单册产品质量依据《纸质印刷产品印制质量检验规范 第4部分：中小学教科书》（GB/T 34053.4-2017）判定。受检样品存在1项及以上A类不合格项目，或存在4项及以上B类不合格项目时，判定其为不合格品；否则，判定其为合格品。具体项目参见表1-5至表1-9。</w:t>
      </w:r>
    </w:p>
    <w:p>
      <w:pPr>
        <w:snapToGrid w:val="0"/>
        <w:spacing w:before="156" w:beforeLines="50" w:line="360" w:lineRule="auto"/>
        <w:jc w:val="center"/>
        <w:rPr>
          <w:rFonts w:hint="eastAsia" w:ascii="黑体" w:hAnsi="黑体"/>
          <w:sz w:val="24"/>
        </w:rPr>
      </w:pPr>
      <w:r>
        <w:rPr>
          <w:rFonts w:hint="eastAsia" w:ascii="黑体" w:hAnsi="黑体"/>
          <w:sz w:val="24"/>
        </w:rPr>
        <w:t>表1-1外观质量检验项目技术要求及不合格分类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097"/>
        <w:gridCol w:w="1952"/>
        <w:gridCol w:w="2179"/>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2194" w:type="dxa"/>
            <w:gridSpan w:val="2"/>
            <w:vMerge w:val="restart"/>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检验项目</w:t>
            </w:r>
          </w:p>
        </w:tc>
        <w:tc>
          <w:tcPr>
            <w:tcW w:w="1952" w:type="dxa"/>
            <w:vMerge w:val="restart"/>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技术要求</w:t>
            </w:r>
          </w:p>
        </w:tc>
        <w:tc>
          <w:tcPr>
            <w:tcW w:w="4358" w:type="dxa"/>
            <w:gridSpan w:val="2"/>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2194" w:type="dxa"/>
            <w:gridSpan w:val="2"/>
            <w:vMerge w:val="continue"/>
            <w:noWrap w:val="0"/>
            <w:vAlign w:val="center"/>
          </w:tcPr>
          <w:p>
            <w:pPr>
              <w:suppressLineNumbers w:val="0"/>
              <w:spacing w:beforeAutospacing="0" w:afterAutospacing="0"/>
              <w:jc w:val="center"/>
              <w:rPr>
                <w:rFonts w:hint="eastAsia" w:ascii="黑体" w:hAnsi="黑体" w:eastAsia="黑体" w:cs="黑体"/>
                <w:color w:val="000000"/>
                <w:sz w:val="24"/>
              </w:rPr>
            </w:pPr>
          </w:p>
        </w:tc>
        <w:tc>
          <w:tcPr>
            <w:tcW w:w="1952" w:type="dxa"/>
            <w:vMerge w:val="continue"/>
            <w:noWrap w:val="0"/>
            <w:vAlign w:val="center"/>
          </w:tcPr>
          <w:p>
            <w:pPr>
              <w:suppressLineNumbers w:val="0"/>
              <w:spacing w:beforeAutospacing="0" w:afterAutospacing="0"/>
              <w:jc w:val="center"/>
              <w:rPr>
                <w:rFonts w:hint="eastAsia" w:ascii="黑体" w:hAnsi="黑体" w:eastAsia="黑体" w:cs="黑体"/>
                <w:color w:val="000000"/>
                <w:sz w:val="24"/>
              </w:rPr>
            </w:pPr>
          </w:p>
        </w:tc>
        <w:tc>
          <w:tcPr>
            <w:tcW w:w="2179" w:type="dxa"/>
            <w:tcBorders>
              <w:bottom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sz w:val="24"/>
                <w:shd w:val="clear" w:color="auto" w:fill="FFFFFF"/>
              </w:rPr>
              <w:t>A类</w:t>
            </w:r>
          </w:p>
        </w:tc>
        <w:tc>
          <w:tcPr>
            <w:tcW w:w="2179" w:type="dxa"/>
            <w:tcBorders>
              <w:bottom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sz w:val="24"/>
                <w:shd w:val="clear" w:color="auto" w:fill="FFFFFF"/>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成品尺寸</w:t>
            </w:r>
            <w:r>
              <w:rPr>
                <w:rFonts w:hint="eastAsia" w:ascii="仿宋_GB2312" w:hAnsi="仿宋_GB2312" w:eastAsia="仿宋_GB2312" w:cs="仿宋_GB2312"/>
                <w:sz w:val="24"/>
              </w:rPr>
              <w:t>偏差/mm</w:t>
            </w:r>
          </w:p>
        </w:tc>
        <w:tc>
          <w:tcPr>
            <w:tcW w:w="195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＜-3.0或＞3.0</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[-3.0，-1.5）或（1.5，3.0]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成品歪斜误差/</w:t>
            </w:r>
            <w:r>
              <w:rPr>
                <w:rFonts w:hint="eastAsia" w:ascii="仿宋_GB2312" w:hAnsi="仿宋_GB2312" w:eastAsia="仿宋_GB2312" w:cs="仿宋_GB2312"/>
                <w:sz w:val="24"/>
              </w:rPr>
              <w:t>mm</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版心歪斜度/%</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≤3.5</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护封尺寸</w:t>
            </w:r>
            <w:r>
              <w:rPr>
                <w:rFonts w:hint="eastAsia" w:ascii="仿宋_GB2312" w:hAnsi="仿宋_GB2312" w:eastAsia="仿宋_GB2312" w:cs="仿宋_GB2312"/>
                <w:sz w:val="24"/>
              </w:rPr>
              <w:t>上下偏差/mm</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封面勒口与书芯前口误差/</w:t>
            </w:r>
            <w:r>
              <w:rPr>
                <w:rFonts w:hint="eastAsia" w:ascii="仿宋_GB2312" w:hAnsi="仿宋_GB2312" w:eastAsia="仿宋_GB2312" w:cs="仿宋_GB2312"/>
                <w:sz w:val="24"/>
              </w:rPr>
              <w:t>mm</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0.0～2.0</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＜0.0或＞2.0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岗线高度/</w:t>
            </w:r>
            <w:r>
              <w:rPr>
                <w:rFonts w:hint="eastAsia" w:ascii="仿宋_GB2312" w:hAnsi="仿宋_GB2312" w:eastAsia="仿宋_GB2312" w:cs="仿宋_GB2312"/>
                <w:sz w:val="24"/>
              </w:rPr>
              <w:t>mm</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97"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书背字平移误差/mm</w:t>
            </w:r>
          </w:p>
        </w:tc>
        <w:tc>
          <w:tcPr>
            <w:tcW w:w="1097"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书背宽度</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书背文字中心线对书背中心线平移允差</w:t>
            </w:r>
          </w:p>
        </w:tc>
        <w:tc>
          <w:tcPr>
            <w:tcW w:w="2179" w:type="dxa"/>
            <w:vMerge w:val="restart"/>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color w:val="000000"/>
                <w:sz w:val="24"/>
              </w:rPr>
              <w:t>当书背宽大于书背字宽时，书背字进入封1或封4</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书背文字中心线对书背中心线平移允差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097" w:type="dxa"/>
            <w:vMerge w:val="continue"/>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p>
        </w:tc>
        <w:tc>
          <w:tcPr>
            <w:tcW w:w="1097" w:type="dxa"/>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≤10</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2179"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097" w:type="dxa"/>
            <w:vMerge w:val="continue"/>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p>
        </w:tc>
        <w:tc>
          <w:tcPr>
            <w:tcW w:w="1097" w:type="dxa"/>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10～20</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2179"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097" w:type="dxa"/>
            <w:vMerge w:val="continue"/>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p>
        </w:tc>
        <w:tc>
          <w:tcPr>
            <w:tcW w:w="1097" w:type="dxa"/>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20～30</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2179"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097" w:type="dxa"/>
            <w:vMerge w:val="continue"/>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p>
        </w:tc>
        <w:tc>
          <w:tcPr>
            <w:tcW w:w="1097"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＞30</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2179"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97"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书背字歪斜误差/mm</w:t>
            </w:r>
          </w:p>
        </w:tc>
        <w:tc>
          <w:tcPr>
            <w:tcW w:w="1097" w:type="dxa"/>
            <w:noWrap w:val="0"/>
            <w:vAlign w:val="center"/>
          </w:tcPr>
          <w:p>
            <w:pPr>
              <w:pStyle w:val="8"/>
              <w:keepNext w:val="0"/>
              <w:keepLines w:val="0"/>
              <w:widowControl/>
              <w:numPr>
                <w:ilvl w:val="0"/>
                <w:numId w:val="0"/>
              </w:numPr>
              <w:suppressLineNumbers w:val="0"/>
              <w:spacing w:beforeAutospacing="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书背宽度</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书背文字中心线对书背中心线歪斜允差</w:t>
            </w:r>
          </w:p>
        </w:tc>
        <w:tc>
          <w:tcPr>
            <w:tcW w:w="2179" w:type="dxa"/>
            <w:vMerge w:val="restart"/>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color w:val="000000"/>
                <w:sz w:val="24"/>
              </w:rPr>
              <w:t>书背字因歪斜进入封面</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书背文字中心线对书背中心线歪斜允差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97"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097" w:type="dxa"/>
            <w:noWrap w:val="0"/>
            <w:vAlign w:val="center"/>
          </w:tcPr>
          <w:p>
            <w:pPr>
              <w:pStyle w:val="8"/>
              <w:keepNext w:val="0"/>
              <w:keepLines w:val="0"/>
              <w:widowControl/>
              <w:numPr>
                <w:ilvl w:val="0"/>
                <w:numId w:val="0"/>
              </w:numPr>
              <w:suppressLineNumbers w:val="0"/>
              <w:spacing w:beforeAutospacing="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≤0.7</w:t>
            </w:r>
          </w:p>
        </w:tc>
        <w:tc>
          <w:tcPr>
            <w:tcW w:w="2179"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97"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097" w:type="dxa"/>
            <w:noWrap w:val="0"/>
            <w:vAlign w:val="center"/>
          </w:tcPr>
          <w:p>
            <w:pPr>
              <w:pStyle w:val="8"/>
              <w:keepNext w:val="0"/>
              <w:keepLines w:val="0"/>
              <w:widowControl/>
              <w:numPr>
                <w:ilvl w:val="0"/>
                <w:numId w:val="0"/>
              </w:numPr>
              <w:suppressLineNumbers w:val="0"/>
              <w:spacing w:beforeAutospacing="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10～20</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2179"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97"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097" w:type="dxa"/>
            <w:noWrap w:val="0"/>
            <w:vAlign w:val="center"/>
          </w:tcPr>
          <w:p>
            <w:pPr>
              <w:pStyle w:val="8"/>
              <w:keepNext w:val="0"/>
              <w:keepLines w:val="0"/>
              <w:widowControl/>
              <w:numPr>
                <w:ilvl w:val="0"/>
                <w:numId w:val="0"/>
              </w:numPr>
              <w:suppressLineNumbers w:val="0"/>
              <w:spacing w:beforeAutospacing="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20～30</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≤1.8</w:t>
            </w:r>
          </w:p>
        </w:tc>
        <w:tc>
          <w:tcPr>
            <w:tcW w:w="2179"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97" w:type="dxa"/>
            <w:vMerge w:val="continue"/>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097" w:type="dxa"/>
            <w:tcBorders>
              <w:bottom w:val="single" w:color="auto" w:sz="4" w:space="0"/>
            </w:tcBorders>
            <w:noWrap w:val="0"/>
            <w:vAlign w:val="center"/>
          </w:tcPr>
          <w:p>
            <w:pPr>
              <w:pStyle w:val="8"/>
              <w:keepNext w:val="0"/>
              <w:keepLines w:val="0"/>
              <w:widowControl/>
              <w:numPr>
                <w:ilvl w:val="0"/>
                <w:numId w:val="0"/>
              </w:numPr>
              <w:suppressLineNumbers w:val="0"/>
              <w:spacing w:beforeAutospacing="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952" w:type="dxa"/>
            <w:tcBorders>
              <w:bottom w:val="single" w:color="auto" w:sz="4" w:space="0"/>
            </w:tcBorders>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2179"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套书书背字</w:t>
            </w:r>
          </w:p>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上下误差/</w:t>
            </w:r>
            <w:r>
              <w:rPr>
                <w:rFonts w:hint="eastAsia" w:ascii="仿宋_GB2312" w:hAnsi="仿宋_GB2312" w:eastAsia="仿宋_GB2312" w:cs="仿宋_GB2312"/>
                <w:sz w:val="24"/>
              </w:rPr>
              <w:t>mm</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8000"/>
                <w:sz w:val="24"/>
              </w:rPr>
              <w:t>——</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color w:val="008000"/>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成品裁切</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光滑、完整</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破头长度＞5.0mm，有效图文被裁切</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严重刀花、破头或连刀页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模切切口</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光滑、平整</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毛边、破口、有压痕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模切位置误差/mm</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≤0.5</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整体外观</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整洁，平服，完整</w:t>
            </w:r>
          </w:p>
        </w:tc>
        <w:tc>
          <w:tcPr>
            <w:tcW w:w="2179"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封面严重破损；封面有</w:t>
            </w:r>
            <w:r>
              <w:rPr>
                <w:rFonts w:hint="eastAsia" w:ascii="仿宋_GB2312" w:hAnsi="仿宋_GB2312" w:eastAsia="仿宋_GB2312" w:cs="仿宋_GB2312"/>
                <w:sz w:val="24"/>
              </w:rPr>
              <w:t>大面积</w:t>
            </w:r>
            <w:r>
              <w:rPr>
                <w:rFonts w:hint="eastAsia" w:ascii="仿宋_GB2312" w:hAnsi="仿宋_GB2312" w:eastAsia="仿宋_GB2312" w:cs="仿宋_GB2312"/>
                <w:color w:val="000000"/>
                <w:sz w:val="24"/>
              </w:rPr>
              <w:t>或严重脏污；版心有破损；版面有脏污、异色点或划痕，且影响阅读</w:t>
            </w:r>
          </w:p>
        </w:tc>
        <w:tc>
          <w:tcPr>
            <w:tcW w:w="2179"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有压痕，有脏迹，有未触及版心的破页，但不影响阅读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封面外观/mm</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封面露白宽≤2.0</w:t>
            </w:r>
          </w:p>
        </w:tc>
        <w:tc>
          <w:tcPr>
            <w:tcW w:w="2179" w:type="dxa"/>
            <w:tcBorders>
              <w:top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tcBorders>
              <w:top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封面露白宽＞2.0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vMerge w:val="continue"/>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封面小于书芯≤2.0</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封面小于书芯＞2.0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书背外观</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方正，平实</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有空泡、褶皱、圆背、破口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钉锯外观</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钉脚平服</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有坏钉、垂钉、重钉、漏钉、掉页</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压槽外观</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槽线平直、槽面平整、槽形牢固清晰</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槽面破裂</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槽面褶皱、起泡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丝带</w:t>
            </w:r>
          </w:p>
        </w:tc>
        <w:tc>
          <w:tcPr>
            <w:tcW w:w="1952" w:type="dxa"/>
            <w:tcBorders>
              <w:bottom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粘贴在书背居中位置，粘正、粘平、粘牢</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粘结不牢脱落</w:t>
            </w:r>
          </w:p>
        </w:tc>
        <w:tc>
          <w:tcPr>
            <w:tcW w:w="2179" w:type="dxa"/>
            <w:tcBorders>
              <w:bottom w:val="nil"/>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94" w:type="dxa"/>
            <w:gridSpan w:val="2"/>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丝带长度/mm</w:t>
            </w:r>
          </w:p>
        </w:tc>
        <w:tc>
          <w:tcPr>
            <w:tcW w:w="195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比书芯对角线长度长20±5</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79"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比书芯对角线长度长＜15或＞25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504" w:type="dxa"/>
            <w:gridSpan w:val="5"/>
            <w:tcBorders>
              <w:bottom w:val="single" w:color="auto" w:sz="4" w:space="0"/>
            </w:tcBorders>
            <w:noWrap w:val="0"/>
            <w:vAlign w:val="center"/>
          </w:tcPr>
          <w:p>
            <w:pPr>
              <w:suppressLineNumbers w:val="0"/>
              <w:spacing w:beforeAutospacing="0" w:afterAutospacing="0"/>
              <w:jc w:val="left"/>
              <w:rPr>
                <w:rFonts w:hint="eastAsia" w:ascii="仿宋_GB2312" w:hAnsi="仿宋_GB2312" w:eastAsia="仿宋_GB2312" w:cs="仿宋_GB2312"/>
                <w:sz w:val="24"/>
              </w:rPr>
            </w:pPr>
            <w:r>
              <w:rPr>
                <w:rFonts w:hint="eastAsia" w:ascii="仿宋_GB2312" w:hAnsi="仿宋_GB2312" w:eastAsia="仿宋_GB2312" w:cs="仿宋_GB2312"/>
                <w:sz w:val="24"/>
              </w:rPr>
              <w:t>注1：表中“——”表示无此类不合格。</w:t>
            </w:r>
          </w:p>
          <w:p>
            <w:pPr>
              <w:suppressLineNumbers w:val="0"/>
              <w:spacing w:beforeAutospacing="0" w:afterAutospacing="0"/>
              <w:jc w:val="left"/>
              <w:rPr>
                <w:rFonts w:hint="eastAsia" w:ascii="仿宋_GB2312" w:hAnsi="仿宋_GB2312" w:eastAsia="仿宋_GB2312" w:cs="仿宋_GB2312"/>
                <w:sz w:val="24"/>
              </w:rPr>
            </w:pPr>
            <w:r>
              <w:rPr>
                <w:rFonts w:hint="eastAsia" w:ascii="仿宋_GB2312" w:hAnsi="仿宋_GB2312" w:eastAsia="仿宋_GB2312" w:cs="仿宋_GB2312"/>
                <w:sz w:val="24"/>
              </w:rPr>
              <w:t>注2：[a,b）表示≥a且＜b；（a,b]表示＞a且≤b；（a,b）表示＞a且＜b。</w:t>
            </w:r>
          </w:p>
          <w:p>
            <w:pPr>
              <w:suppressLineNumbers w:val="0"/>
              <w:spacing w:beforeAutospacing="0" w:afterAutospacing="0"/>
              <w:jc w:val="left"/>
              <w:rPr>
                <w:rFonts w:hint="eastAsia" w:ascii="仿宋_GB2312" w:hAnsi="仿宋_GB2312" w:eastAsia="仿宋_GB2312" w:cs="仿宋_GB2312"/>
                <w:sz w:val="24"/>
              </w:rPr>
            </w:pPr>
            <w:r>
              <w:rPr>
                <w:rFonts w:hint="eastAsia" w:ascii="仿宋_GB2312" w:hAnsi="仿宋_GB2312" w:eastAsia="仿宋_GB2312" w:cs="仿宋_GB2312"/>
                <w:sz w:val="24"/>
              </w:rPr>
              <w:t>表2至表9同。</w:t>
            </w:r>
          </w:p>
        </w:tc>
      </w:tr>
    </w:tbl>
    <w:p>
      <w:pPr>
        <w:snapToGrid w:val="0"/>
        <w:spacing w:before="156" w:beforeLines="50" w:line="360" w:lineRule="auto"/>
        <w:jc w:val="center"/>
        <w:rPr>
          <w:rFonts w:hint="eastAsia" w:ascii="黑体" w:hAnsi="黑体"/>
          <w:sz w:val="24"/>
        </w:rPr>
      </w:pPr>
      <w:r>
        <w:rPr>
          <w:rFonts w:hint="eastAsia" w:ascii="黑体" w:hAnsi="黑体"/>
          <w:sz w:val="24"/>
        </w:rPr>
        <w:t>表1-2图文印刷质量检验项目技术要求及不合格分类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265"/>
        <w:gridCol w:w="1784"/>
        <w:gridCol w:w="2176"/>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2362" w:type="dxa"/>
            <w:gridSpan w:val="2"/>
            <w:vMerge w:val="restart"/>
            <w:noWrap w:val="0"/>
            <w:vAlign w:val="center"/>
          </w:tcPr>
          <w:p>
            <w:pPr>
              <w:suppressLineNumbers w:val="0"/>
              <w:snapToGrid w:val="0"/>
              <w:spacing w:beforeAutospacing="0" w:afterAutospacing="0"/>
              <w:jc w:val="center"/>
              <w:rPr>
                <w:rFonts w:hint="eastAsia" w:ascii="黑体" w:hAnsi="黑体" w:eastAsia="黑体" w:cs="黑体"/>
                <w:sz w:val="24"/>
              </w:rPr>
            </w:pPr>
            <w:r>
              <w:rPr>
                <w:rFonts w:hint="eastAsia" w:ascii="黑体" w:hAnsi="黑体" w:eastAsia="黑体" w:cs="黑体"/>
                <w:sz w:val="24"/>
              </w:rPr>
              <w:t>检验项目</w:t>
            </w:r>
          </w:p>
        </w:tc>
        <w:tc>
          <w:tcPr>
            <w:tcW w:w="1784" w:type="dxa"/>
            <w:vMerge w:val="restart"/>
            <w:noWrap w:val="0"/>
            <w:vAlign w:val="center"/>
          </w:tcPr>
          <w:p>
            <w:pPr>
              <w:suppressLineNumbers w:val="0"/>
              <w:snapToGrid w:val="0"/>
              <w:spacing w:beforeAutospacing="0" w:afterAutospacing="0"/>
              <w:jc w:val="center"/>
              <w:rPr>
                <w:rFonts w:hint="eastAsia" w:ascii="黑体" w:hAnsi="黑体" w:eastAsia="黑体" w:cs="黑体"/>
                <w:sz w:val="24"/>
              </w:rPr>
            </w:pPr>
            <w:r>
              <w:rPr>
                <w:rFonts w:hint="eastAsia" w:ascii="黑体" w:hAnsi="黑体" w:eastAsia="黑体" w:cs="黑体"/>
                <w:sz w:val="24"/>
              </w:rPr>
              <w:t>技术要求</w:t>
            </w:r>
          </w:p>
        </w:tc>
        <w:tc>
          <w:tcPr>
            <w:tcW w:w="4358" w:type="dxa"/>
            <w:gridSpan w:val="2"/>
            <w:noWrap w:val="0"/>
            <w:vAlign w:val="center"/>
          </w:tcPr>
          <w:p>
            <w:pPr>
              <w:suppressLineNumbers w:val="0"/>
              <w:snapToGrid w:val="0"/>
              <w:spacing w:beforeAutospacing="0" w:afterAutospacing="0"/>
              <w:jc w:val="center"/>
              <w:rPr>
                <w:rFonts w:hint="eastAsia" w:ascii="黑体" w:hAnsi="黑体" w:eastAsia="黑体" w:cs="黑体"/>
                <w:sz w:val="24"/>
              </w:rPr>
            </w:pPr>
            <w:r>
              <w:rPr>
                <w:rFonts w:hint="eastAsia" w:ascii="黑体" w:hAnsi="黑体" w:eastAsia="黑体" w:cs="黑体"/>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blHeader/>
          <w:jc w:val="center"/>
        </w:trPr>
        <w:tc>
          <w:tcPr>
            <w:tcW w:w="2362" w:type="dxa"/>
            <w:gridSpan w:val="2"/>
            <w:vMerge w:val="continue"/>
            <w:noWrap w:val="0"/>
            <w:vAlign w:val="center"/>
          </w:tcPr>
          <w:p>
            <w:pPr>
              <w:suppressLineNumbers w:val="0"/>
              <w:snapToGrid w:val="0"/>
              <w:spacing w:beforeAutospacing="0" w:afterAutospacing="0"/>
              <w:jc w:val="center"/>
              <w:rPr>
                <w:rFonts w:hint="eastAsia" w:ascii="黑体" w:hAnsi="黑体" w:eastAsia="黑体" w:cs="黑体"/>
                <w:sz w:val="24"/>
              </w:rPr>
            </w:pPr>
          </w:p>
        </w:tc>
        <w:tc>
          <w:tcPr>
            <w:tcW w:w="1784" w:type="dxa"/>
            <w:vMerge w:val="continue"/>
            <w:noWrap w:val="0"/>
            <w:vAlign w:val="center"/>
          </w:tcPr>
          <w:p>
            <w:pPr>
              <w:suppressLineNumbers w:val="0"/>
              <w:snapToGrid w:val="0"/>
              <w:spacing w:beforeAutospacing="0" w:afterAutospacing="0"/>
              <w:jc w:val="center"/>
              <w:rPr>
                <w:rFonts w:hint="eastAsia" w:ascii="黑体" w:hAnsi="黑体" w:eastAsia="黑体" w:cs="黑体"/>
                <w:sz w:val="24"/>
              </w:rPr>
            </w:pPr>
          </w:p>
        </w:tc>
        <w:tc>
          <w:tcPr>
            <w:tcW w:w="2176" w:type="dxa"/>
            <w:tcBorders>
              <w:bottom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sz w:val="24"/>
              </w:rPr>
            </w:pPr>
            <w:r>
              <w:rPr>
                <w:rFonts w:hint="eastAsia" w:ascii="黑体" w:hAnsi="黑体" w:eastAsia="黑体" w:cs="黑体"/>
                <w:sz w:val="24"/>
                <w:shd w:val="clear" w:color="auto" w:fill="FFFFFF"/>
              </w:rPr>
              <w:t>A类</w:t>
            </w:r>
          </w:p>
        </w:tc>
        <w:tc>
          <w:tcPr>
            <w:tcW w:w="2182" w:type="dxa"/>
            <w:tcBorders>
              <w:bottom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sz w:val="24"/>
              </w:rPr>
            </w:pPr>
            <w:r>
              <w:rPr>
                <w:rFonts w:hint="eastAsia" w:ascii="黑体" w:hAnsi="黑体" w:eastAsia="黑体" w:cs="黑体"/>
                <w:sz w:val="24"/>
                <w:shd w:val="clear" w:color="auto" w:fill="FFFFFF"/>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62" w:type="dxa"/>
            <w:gridSpan w:val="2"/>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文字、线条</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清晰，完整</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影响阅读的重影、缺笔、断划、糊字、缺字，页码出血</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不影响阅读的轻微重影、缺笔、断划、断线，墨色虚淡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2362" w:type="dxa"/>
            <w:gridSpan w:val="2"/>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图像</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完整，层次清楚，亮、中、暗调分明</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图像模糊不清，影响辨识；图像缺失或缺色</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62" w:type="dxa"/>
            <w:gridSpan w:val="2"/>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页面外观</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平整，干净</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影响阅读的脏迹</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明显褶皱、折痕，脏迹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097" w:type="dxa"/>
            <w:vMerge w:val="restart"/>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套印误差/mm</w:t>
            </w:r>
          </w:p>
        </w:tc>
        <w:tc>
          <w:tcPr>
            <w:tcW w:w="1265"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封面</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≤0.10</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＞0.20</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（0.10，0.20]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097" w:type="dxa"/>
            <w:vMerge w:val="continue"/>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p>
        </w:tc>
        <w:tc>
          <w:tcPr>
            <w:tcW w:w="1265"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正文</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≤0.20</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＞0.30</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（0.20，0.30]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097" w:type="dxa"/>
            <w:vMerge w:val="restart"/>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同批同位置色差△</w:t>
            </w:r>
            <w:r>
              <w:rPr>
                <w:rFonts w:hint="eastAsia" w:ascii="仿宋_GB2312" w:hAnsi="仿宋_GB2312" w:eastAsia="仿宋_GB2312" w:cs="仿宋_GB2312"/>
                <w:i/>
                <w:sz w:val="24"/>
              </w:rPr>
              <w:t>E</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vertAlign w:val="subscript"/>
              </w:rPr>
              <w:t>ab</w:t>
            </w:r>
          </w:p>
        </w:tc>
        <w:tc>
          <w:tcPr>
            <w:tcW w:w="1265"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i/>
                <w:sz w:val="24"/>
              </w:rPr>
              <w:t>L</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rPr>
              <w:t>＞50.00</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≤6.00</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97" w:type="dxa"/>
            <w:vMerge w:val="continue"/>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p>
        </w:tc>
        <w:tc>
          <w:tcPr>
            <w:tcW w:w="1265"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i/>
                <w:sz w:val="24"/>
              </w:rPr>
              <w:t>L</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rPr>
              <w:t>≤50.00</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≤5.00</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097" w:type="dxa"/>
            <w:vMerge w:val="restart"/>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同色接版色差△</w:t>
            </w:r>
            <w:r>
              <w:rPr>
                <w:rFonts w:hint="eastAsia" w:ascii="仿宋_GB2312" w:hAnsi="仿宋_GB2312" w:eastAsia="仿宋_GB2312" w:cs="仿宋_GB2312"/>
                <w:i/>
                <w:sz w:val="24"/>
              </w:rPr>
              <w:t>E</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vertAlign w:val="subscript"/>
              </w:rPr>
              <w:t>ab</w:t>
            </w:r>
          </w:p>
        </w:tc>
        <w:tc>
          <w:tcPr>
            <w:tcW w:w="1265"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i/>
                <w:sz w:val="24"/>
              </w:rPr>
              <w:t>L</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rPr>
              <w:t>＞50.00</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≤6.00</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097" w:type="dxa"/>
            <w:vMerge w:val="continue"/>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p>
        </w:tc>
        <w:tc>
          <w:tcPr>
            <w:tcW w:w="1265"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i/>
                <w:sz w:val="24"/>
              </w:rPr>
              <w:t>L</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rPr>
              <w:t>≤50.00</w:t>
            </w:r>
          </w:p>
        </w:tc>
        <w:tc>
          <w:tcPr>
            <w:tcW w:w="1784"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≤5.00</w:t>
            </w:r>
          </w:p>
        </w:tc>
        <w:tc>
          <w:tcPr>
            <w:tcW w:w="2176"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82"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＞5.00</w:t>
            </w:r>
          </w:p>
        </w:tc>
      </w:tr>
    </w:tbl>
    <w:p>
      <w:pPr>
        <w:snapToGrid w:val="0"/>
        <w:spacing w:before="312" w:beforeLines="100" w:line="360" w:lineRule="auto"/>
        <w:jc w:val="center"/>
        <w:rPr>
          <w:rFonts w:hint="eastAsia" w:ascii="黑体" w:hAnsi="黑体"/>
          <w:sz w:val="24"/>
          <w:szCs w:val="32"/>
        </w:rPr>
      </w:pPr>
      <w:r>
        <w:rPr>
          <w:rFonts w:hint="eastAsia" w:ascii="黑体" w:hAnsi="黑体"/>
          <w:sz w:val="24"/>
          <w:szCs w:val="32"/>
        </w:rPr>
        <w:t>表1-3表面整饰质量检验项目技术要求及不合格分类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2517"/>
        <w:gridCol w:w="2248"/>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1629"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检验项目</w:t>
            </w:r>
          </w:p>
        </w:tc>
        <w:tc>
          <w:tcPr>
            <w:tcW w:w="2517"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技术要求</w:t>
            </w:r>
          </w:p>
        </w:tc>
        <w:tc>
          <w:tcPr>
            <w:tcW w:w="435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blHeader/>
          <w:jc w:val="center"/>
        </w:trPr>
        <w:tc>
          <w:tcPr>
            <w:tcW w:w="1629"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color w:val="000000"/>
                <w:sz w:val="24"/>
              </w:rPr>
            </w:pPr>
          </w:p>
        </w:tc>
        <w:tc>
          <w:tcPr>
            <w:tcW w:w="2517"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color w:val="000000"/>
                <w:sz w:val="24"/>
              </w:rPr>
            </w:pPr>
          </w:p>
        </w:tc>
        <w:tc>
          <w:tcPr>
            <w:tcW w:w="2248"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color w:val="000000"/>
                <w:sz w:val="24"/>
              </w:rPr>
            </w:pPr>
            <w:r>
              <w:rPr>
                <w:rFonts w:hint="eastAsia" w:ascii="黑体" w:hAnsi="黑体" w:eastAsia="黑体" w:cs="黑体"/>
                <w:sz w:val="24"/>
                <w:shd w:val="clear" w:color="auto" w:fill="FFFFFF"/>
              </w:rPr>
              <w:t>A类</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黑体" w:hAnsi="黑体" w:eastAsia="黑体" w:cs="黑体"/>
                <w:color w:val="000000"/>
                <w:sz w:val="24"/>
              </w:rPr>
            </w:pPr>
            <w:r>
              <w:rPr>
                <w:rFonts w:hint="eastAsia" w:ascii="黑体" w:hAnsi="黑体" w:eastAsia="黑体" w:cs="黑体"/>
                <w:sz w:val="24"/>
                <w:shd w:val="clear" w:color="auto" w:fill="FFFFFF"/>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629"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覆膜</w:t>
            </w:r>
          </w:p>
        </w:tc>
        <w:tc>
          <w:tcPr>
            <w:tcW w:w="2517"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覆膜后图文清晰，表面干净、平整，粘结牢固</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起泡、起皱最大长度</w:t>
            </w:r>
            <w:r>
              <w:rPr>
                <w:rFonts w:hint="eastAsia" w:ascii="仿宋_GB2312" w:hAnsi="仿宋_GB2312" w:eastAsia="仿宋_GB2312" w:cs="仿宋_GB2312"/>
                <w:sz w:val="24"/>
              </w:rPr>
              <w:t>＞3</w:t>
            </w:r>
            <w:r>
              <w:rPr>
                <w:rFonts w:hint="eastAsia" w:ascii="仿宋_GB2312" w:hAnsi="仿宋_GB2312" w:eastAsia="仿宋_GB2312" w:cs="仿宋_GB2312"/>
                <w:spacing w:val="-6"/>
                <w:sz w:val="24"/>
              </w:rPr>
              <w:t>mm，纸膜剥离，膜与纸间含异物</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小白点、小气泡，封面卷曲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629"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pacing w:val="-6"/>
                <w:sz w:val="24"/>
              </w:rP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覆膜完整</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pacing w:val="-6"/>
                <w:sz w:val="24"/>
              </w:rPr>
            </w:pPr>
            <w:r>
              <w:rPr>
                <w:rFonts w:hint="eastAsia" w:ascii="仿宋_GB2312" w:hAnsi="仿宋_GB2312" w:eastAsia="仿宋_GB2312" w:cs="仿宋_GB2312"/>
                <w:sz w:val="24"/>
              </w:rPr>
              <w:t>亏膜宽度＞3.0</w:t>
            </w:r>
            <w:r>
              <w:rPr>
                <w:rFonts w:hint="eastAsia" w:ascii="仿宋_GB2312" w:hAnsi="仿宋_GB2312" w:eastAsia="仿宋_GB2312" w:cs="仿宋_GB2312"/>
                <w:spacing w:val="-6"/>
                <w:sz w:val="24"/>
              </w:rPr>
              <w:t>mm</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亏膜宽度≤3.0</w:t>
            </w:r>
            <w:r>
              <w:rPr>
                <w:rFonts w:hint="eastAsia" w:ascii="仿宋_GB2312" w:hAnsi="仿宋_GB2312" w:eastAsia="仿宋_GB2312" w:cs="仿宋_GB2312"/>
                <w:spacing w:val="-6"/>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629"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上光</w:t>
            </w:r>
          </w:p>
        </w:tc>
        <w:tc>
          <w:tcPr>
            <w:tcW w:w="2517"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涂布均匀</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皲裂、脱落</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涂布不均匀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1629"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局部上光位置误差</w:t>
            </w:r>
          </w:p>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≤1.0mm</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局部上光位置误差＞1.0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629"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烫印/mm</w:t>
            </w:r>
          </w:p>
        </w:tc>
        <w:tc>
          <w:tcPr>
            <w:tcW w:w="2517"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清晰，牢固</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r>
              <w:rPr>
                <w:rFonts w:hint="eastAsia" w:ascii="仿宋_GB2312" w:hAnsi="仿宋_GB2312" w:eastAsia="仿宋_GB2312" w:cs="仿宋_GB2312"/>
                <w:spacing w:val="-6"/>
                <w:sz w:val="24"/>
              </w:rPr>
              <w:t>烫箔部分掉箔粉或糊版、</w:t>
            </w:r>
            <w:r>
              <w:rPr>
                <w:rFonts w:hint="eastAsia" w:ascii="仿宋_GB2312" w:hAnsi="仿宋_GB2312" w:eastAsia="仿宋_GB2312" w:cs="仿宋_GB2312"/>
                <w:sz w:val="24"/>
              </w:rPr>
              <w:t>漏烫</w:t>
            </w:r>
            <w:r>
              <w:rPr>
                <w:rFonts w:hint="eastAsia" w:ascii="仿宋_GB2312" w:hAnsi="仿宋_GB2312" w:eastAsia="仿宋_GB2312" w:cs="仿宋_GB2312"/>
                <w:spacing w:val="-6"/>
                <w:sz w:val="24"/>
              </w:rPr>
              <w:t>，且影响识读</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不影响识读的糊版、花版、漏烫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629"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p>
        </w:tc>
        <w:tc>
          <w:tcPr>
            <w:tcW w:w="2517"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位置误差≤0.5mm</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位置误差＞1.0</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位置误差（0.5,1.0]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1629"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压凹凸/mm</w:t>
            </w:r>
          </w:p>
        </w:tc>
        <w:tc>
          <w:tcPr>
            <w:tcW w:w="2517"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轮廓清晰，位置误差≤0.5</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位置误差＞1.0</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爆裂，位置误差（0.5,1.0]</w:t>
            </w:r>
          </w:p>
        </w:tc>
      </w:tr>
    </w:tbl>
    <w:p>
      <w:pPr>
        <w:snapToGrid w:val="0"/>
        <w:spacing w:before="312" w:beforeLines="100" w:line="360" w:lineRule="auto"/>
        <w:jc w:val="center"/>
        <w:rPr>
          <w:rFonts w:hint="eastAsia" w:ascii="黑体" w:hAnsi="黑体"/>
          <w:sz w:val="24"/>
          <w:szCs w:val="32"/>
        </w:rPr>
      </w:pPr>
      <w:r>
        <w:rPr>
          <w:rFonts w:hint="eastAsia" w:ascii="黑体" w:hAnsi="黑体"/>
          <w:sz w:val="24"/>
          <w:szCs w:val="32"/>
        </w:rPr>
        <w:t>表1-4成型质量检验项目技术要求及不合格分类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738"/>
        <w:gridCol w:w="1300"/>
        <w:gridCol w:w="2340"/>
        <w:gridCol w:w="172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251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检验项目</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技术要求</w:t>
            </w:r>
          </w:p>
        </w:tc>
        <w:tc>
          <w:tcPr>
            <w:tcW w:w="364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color w:val="000000"/>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blHeader/>
        </w:trPr>
        <w:tc>
          <w:tcPr>
            <w:tcW w:w="251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sz w:val="24"/>
                <w:shd w:val="clear" w:color="auto" w:fill="FFFFFF"/>
              </w:rPr>
              <w:t>A类</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黑体" w:hAnsi="黑体" w:eastAsia="黑体" w:cs="黑体"/>
                <w:color w:val="000000"/>
                <w:sz w:val="24"/>
              </w:rPr>
            </w:pPr>
            <w:r>
              <w:rPr>
                <w:rFonts w:hint="eastAsia" w:ascii="黑体" w:hAnsi="黑体" w:eastAsia="黑体" w:cs="黑体"/>
                <w:sz w:val="24"/>
                <w:shd w:val="clear" w:color="auto" w:fill="FFFFFF"/>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478" w:type="dxa"/>
            <w:vMerge w:val="restart"/>
            <w:tcBorders>
              <w:top w:val="single" w:color="auto" w:sz="4" w:space="0"/>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书芯</w:t>
            </w:r>
          </w:p>
        </w:tc>
        <w:tc>
          <w:tcPr>
            <w:tcW w:w="20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书页</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版面、页码顺序正确</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版面、页码顺序不正确</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78" w:type="dxa"/>
            <w:vMerge w:val="continue"/>
            <w:tcBorders>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页边整齐，小页内缩</w:t>
            </w:r>
          </w:p>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小页内缩＞2.0mm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8" w:type="dxa"/>
            <w:vMerge w:val="continue"/>
            <w:tcBorders>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pacing w:val="-10"/>
                <w:sz w:val="24"/>
              </w:rPr>
            </w:pPr>
            <w:r>
              <w:rPr>
                <w:rFonts w:hint="eastAsia" w:ascii="仿宋_GB2312" w:hAnsi="仿宋_GB2312" w:eastAsia="仿宋_GB2312" w:cs="仿宋_GB2312"/>
                <w:sz w:val="24"/>
              </w:rPr>
              <w:t>跨页接版位置误差/mm</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pacing w:val="-10"/>
                <w:sz w:val="24"/>
              </w:rPr>
            </w:pPr>
            <w:r>
              <w:rPr>
                <w:rFonts w:hint="eastAsia" w:ascii="仿宋_GB2312" w:hAnsi="仿宋_GB2312" w:eastAsia="仿宋_GB2312" w:cs="仿宋_GB2312"/>
                <w:sz w:val="24"/>
              </w:rPr>
              <w:t>≤1.5</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pacing w:val="-10"/>
                <w:sz w:val="24"/>
              </w:rPr>
            </w:pPr>
            <w:r>
              <w:rPr>
                <w:rFonts w:hint="eastAsia" w:ascii="仿宋_GB2312" w:hAnsi="仿宋_GB2312" w:eastAsia="仿宋_GB2312" w:cs="仿宋_GB2312"/>
                <w:sz w:val="24"/>
              </w:rPr>
              <w:t>＞2.0</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pacing w:val="-10"/>
                <w:sz w:val="24"/>
              </w:rPr>
            </w:pPr>
            <w:r>
              <w:rPr>
                <w:rFonts w:hint="eastAsia" w:ascii="仿宋_GB2312" w:hAnsi="仿宋_GB2312" w:eastAsia="仿宋_GB2312" w:cs="仿宋_GB2312"/>
                <w:sz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478" w:type="dxa"/>
            <w:vMerge w:val="continue"/>
            <w:tcBorders>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pacing w:val="-6"/>
                <w:sz w:val="24"/>
              </w:rPr>
            </w:pPr>
            <w:r>
              <w:rPr>
                <w:rFonts w:hint="eastAsia" w:ascii="仿宋_GB2312" w:hAnsi="仿宋_GB2312" w:eastAsia="仿宋_GB2312" w:cs="仿宋_GB2312"/>
                <w:sz w:val="24"/>
              </w:rPr>
              <w:t>页码位置误差/mm</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pacing w:val="-6"/>
                <w:sz w:val="24"/>
              </w:rPr>
            </w:pPr>
            <w:r>
              <w:rPr>
                <w:rFonts w:hint="eastAsia" w:ascii="仿宋_GB2312" w:hAnsi="仿宋_GB2312" w:eastAsia="仿宋_GB2312" w:cs="仿宋_GB2312"/>
                <w:sz w:val="24"/>
              </w:rPr>
              <w:t>全书误差≤5.0</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全书误差＞5.0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478" w:type="dxa"/>
            <w:vMerge w:val="continue"/>
            <w:tcBorders>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pacing w:val="-6"/>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相连页误差≤3.0</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位置误差＞3.0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478"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胶粘订</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书芯与背胶</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粘贴牢固</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散页、掉页、背胶断裂，书背胶及侧胶同时脱胶长度＞1/5书背长</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EVA胶露胶根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478"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书芯粘结强度/（N/cm）</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＞4.5</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8"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侧胶粘结宽度/mm</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3.0～6.0</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（0，3.0）或＞6.0；</w:t>
            </w:r>
          </w:p>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侧胶部分开裂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478"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骑马订</w:t>
            </w:r>
          </w:p>
        </w:tc>
        <w:tc>
          <w:tcPr>
            <w:tcW w:w="20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订位/mm</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b/>
                <w:sz w:val="24"/>
              </w:rPr>
            </w:pPr>
            <w:r>
              <w:rPr>
                <w:rFonts w:hint="eastAsia" w:ascii="仿宋_GB2312" w:hAnsi="仿宋_GB2312" w:eastAsia="仿宋_GB2312" w:cs="仿宋_GB2312"/>
                <w:sz w:val="24"/>
              </w:rPr>
              <w:t>外钉眼距书脊长上下各1/4处，允差±3.0</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478"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钉锯位于折缝上,偏离或歪斜折缝≤1.0</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widowControl/>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锁线订</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锁线</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线组分布均匀，松紧适当，线径与针孔大小相适应</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出套、漏锁、断线、有线圈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缝纫订</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订线</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平直，歪斜≤2.0mm；上线和底线对称锁紧，断线≤1针</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歪斜＞2.0mm；漏针、出套、扎豁，断线＞1针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78" w:type="dxa"/>
            <w:vMerge w:val="restart"/>
            <w:tcBorders>
              <w:top w:val="single" w:color="auto" w:sz="4" w:space="0"/>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精装</w:t>
            </w:r>
          </w:p>
        </w:tc>
        <w:tc>
          <w:tcPr>
            <w:tcW w:w="20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书壳</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平整，四角垂直</w:t>
            </w:r>
          </w:p>
        </w:tc>
        <w:tc>
          <w:tcPr>
            <w:tcW w:w="1720"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明显翘曲，四角不垂直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78" w:type="dxa"/>
            <w:vMerge w:val="continue"/>
            <w:tcBorders>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掀开角度≥120°</w:t>
            </w:r>
          </w:p>
        </w:tc>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掀开角度＜120°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478" w:type="dxa"/>
            <w:vMerge w:val="continue"/>
            <w:tcBorders>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738"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飘口/mm</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A5及以下</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3.0±0.5</w:t>
            </w:r>
          </w:p>
        </w:tc>
        <w:tc>
          <w:tcPr>
            <w:tcW w:w="1720" w:type="dxa"/>
            <w:vMerge w:val="restart"/>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78" w:type="dxa"/>
            <w:vMerge w:val="continue"/>
            <w:tcBorders>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A4、B4</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3.5±0.5</w:t>
            </w:r>
          </w:p>
        </w:tc>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78" w:type="dxa"/>
            <w:vMerge w:val="continue"/>
            <w:tcBorders>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A3及以上</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4.0±0.5</w:t>
            </w:r>
          </w:p>
        </w:tc>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＜3.5，＞4.5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78" w:type="dxa"/>
            <w:vMerge w:val="continue"/>
            <w:tcBorders>
              <w:left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堵头布</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线棱整齐外露，平服牢固，两端光滑，长度应包住书芯背宽</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堵头布偏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78" w:type="dxa"/>
            <w:vMerge w:val="continue"/>
            <w:tcBorders>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环衬</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粘结牢固，平整</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粘结不完全，明显褶皱</w:t>
            </w:r>
          </w:p>
        </w:tc>
      </w:tr>
    </w:tbl>
    <w:p>
      <w:pPr>
        <w:pStyle w:val="3"/>
        <w:snapToGrid w:val="0"/>
        <w:spacing w:before="312" w:beforeLines="100" w:line="360" w:lineRule="auto"/>
        <w:jc w:val="center"/>
        <w:rPr>
          <w:rFonts w:hint="eastAsia" w:hAnsi="宋体"/>
          <w:sz w:val="24"/>
          <w:szCs w:val="32"/>
        </w:rPr>
      </w:pPr>
      <w:r>
        <w:rPr>
          <w:rFonts w:hint="eastAsia" w:ascii="黑体" w:hAnsi="黑体"/>
          <w:b w:val="0"/>
          <w:sz w:val="24"/>
          <w:szCs w:val="32"/>
        </w:rPr>
        <w:t>表1-5外观质量检验项目技术要求及不合格分类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197"/>
        <w:gridCol w:w="1923"/>
        <w:gridCol w:w="2184"/>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2287" w:type="dxa"/>
            <w:gridSpan w:val="2"/>
            <w:vMerge w:val="restart"/>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检验项目</w:t>
            </w:r>
          </w:p>
        </w:tc>
        <w:tc>
          <w:tcPr>
            <w:tcW w:w="1923" w:type="dxa"/>
            <w:vMerge w:val="restart"/>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技术要求</w:t>
            </w:r>
          </w:p>
        </w:tc>
        <w:tc>
          <w:tcPr>
            <w:tcW w:w="4294" w:type="dxa"/>
            <w:gridSpan w:val="2"/>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jc w:val="center"/>
        </w:trPr>
        <w:tc>
          <w:tcPr>
            <w:tcW w:w="2287" w:type="dxa"/>
            <w:gridSpan w:val="2"/>
            <w:vMerge w:val="continue"/>
            <w:noWrap w:val="0"/>
            <w:vAlign w:val="center"/>
          </w:tcPr>
          <w:p>
            <w:pPr>
              <w:pStyle w:val="3"/>
              <w:suppressLineNumbers w:val="0"/>
              <w:spacing w:beforeAutospacing="0" w:line="240" w:lineRule="auto"/>
              <w:jc w:val="center"/>
              <w:rPr>
                <w:rFonts w:hint="eastAsia" w:ascii="黑体" w:hAnsi="黑体" w:eastAsia="黑体" w:cs="黑体"/>
                <w:b w:val="0"/>
                <w:sz w:val="24"/>
              </w:rPr>
            </w:pPr>
          </w:p>
        </w:tc>
        <w:tc>
          <w:tcPr>
            <w:tcW w:w="1923" w:type="dxa"/>
            <w:vMerge w:val="continue"/>
            <w:noWrap w:val="0"/>
            <w:vAlign w:val="center"/>
          </w:tcPr>
          <w:p>
            <w:pPr>
              <w:pStyle w:val="3"/>
              <w:suppressLineNumbers w:val="0"/>
              <w:spacing w:beforeAutospacing="0" w:line="240" w:lineRule="auto"/>
              <w:jc w:val="center"/>
              <w:rPr>
                <w:rFonts w:hint="eastAsia" w:ascii="黑体" w:hAnsi="黑体" w:eastAsia="黑体" w:cs="黑体"/>
                <w:b w:val="0"/>
                <w:sz w:val="24"/>
              </w:rPr>
            </w:pPr>
          </w:p>
        </w:tc>
        <w:tc>
          <w:tcPr>
            <w:tcW w:w="2184" w:type="dxa"/>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A类</w:t>
            </w:r>
          </w:p>
        </w:tc>
        <w:tc>
          <w:tcPr>
            <w:tcW w:w="2110" w:type="dxa"/>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87" w:type="dxa"/>
            <w:gridSpan w:val="2"/>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成品尺寸</w:t>
            </w:r>
            <w:r>
              <w:rPr>
                <w:rFonts w:hint="eastAsia" w:ascii="仿宋_GB2312" w:hAnsi="仿宋_GB2312" w:eastAsia="仿宋_GB2312" w:cs="仿宋_GB2312"/>
                <w:sz w:val="24"/>
              </w:rPr>
              <w:t>偏差/mm</w:t>
            </w:r>
          </w:p>
        </w:tc>
        <w:tc>
          <w:tcPr>
            <w:tcW w:w="1923"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18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＜-3.0或＞3.0</w:t>
            </w:r>
          </w:p>
        </w:tc>
        <w:tc>
          <w:tcPr>
            <w:tcW w:w="211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[-3.0，-1.5）或（1.5，3.0]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287" w:type="dxa"/>
            <w:gridSpan w:val="2"/>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成品歪斜误差/</w:t>
            </w:r>
            <w:r>
              <w:rPr>
                <w:rFonts w:hint="eastAsia" w:ascii="仿宋_GB2312" w:hAnsi="仿宋_GB2312" w:eastAsia="仿宋_GB2312" w:cs="仿宋_GB2312"/>
                <w:sz w:val="24"/>
              </w:rPr>
              <w:t>mm</w:t>
            </w:r>
          </w:p>
        </w:tc>
        <w:tc>
          <w:tcPr>
            <w:tcW w:w="1923"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184" w:type="dxa"/>
            <w:noWrap w:val="0"/>
            <w:vAlign w:val="center"/>
          </w:tcPr>
          <w:p>
            <w:pPr>
              <w:pStyle w:val="3"/>
              <w:suppressLineNumbers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≥3.0</w:t>
            </w:r>
          </w:p>
        </w:tc>
        <w:tc>
          <w:tcPr>
            <w:tcW w:w="211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2287" w:type="dxa"/>
            <w:gridSpan w:val="2"/>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岗线高度/</w:t>
            </w:r>
            <w:r>
              <w:rPr>
                <w:rFonts w:hint="eastAsia" w:ascii="仿宋_GB2312" w:hAnsi="仿宋_GB2312" w:eastAsia="仿宋_GB2312" w:cs="仿宋_GB2312"/>
                <w:sz w:val="24"/>
              </w:rPr>
              <w:t>mm</w:t>
            </w:r>
          </w:p>
        </w:tc>
        <w:tc>
          <w:tcPr>
            <w:tcW w:w="1923"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18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1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0" w:type="dxa"/>
            <w:vMerge w:val="restart"/>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书背字平移、歪斜偏差/mm</w:t>
            </w:r>
          </w:p>
        </w:tc>
        <w:tc>
          <w:tcPr>
            <w:tcW w:w="1197" w:type="dxa"/>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书背宽度</w:t>
            </w:r>
          </w:p>
        </w:tc>
        <w:tc>
          <w:tcPr>
            <w:tcW w:w="1923" w:type="dxa"/>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书背文字中心线对书背中心线平移允差</w:t>
            </w:r>
          </w:p>
        </w:tc>
        <w:tc>
          <w:tcPr>
            <w:tcW w:w="2184"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当书背字设计符合技术要求，书背字进入封1或封4</w:t>
            </w:r>
          </w:p>
        </w:tc>
        <w:tc>
          <w:tcPr>
            <w:tcW w:w="2111"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书背文字中心线对书背中心线平移允差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090" w:type="dxa"/>
            <w:vMerge w:val="continue"/>
            <w:noWrap w:val="0"/>
            <w:vAlign w:val="center"/>
          </w:tcPr>
          <w:p>
            <w:pPr>
              <w:pStyle w:val="7"/>
              <w:suppressLineNumbers w:val="0"/>
              <w:ind w:firstLine="0" w:firstLineChars="0"/>
              <w:jc w:val="center"/>
              <w:rPr>
                <w:rFonts w:ascii="仿宋_GB2312" w:hAnsi="仿宋_GB2312" w:eastAsia="仿宋_GB2312" w:cs="仿宋_GB2312"/>
                <w:sz w:val="24"/>
                <w:szCs w:val="24"/>
              </w:rPr>
            </w:pPr>
          </w:p>
        </w:tc>
        <w:tc>
          <w:tcPr>
            <w:tcW w:w="1197" w:type="dxa"/>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923" w:type="dxa"/>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2184"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11"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090" w:type="dxa"/>
            <w:vMerge w:val="continue"/>
            <w:noWrap w:val="0"/>
            <w:vAlign w:val="center"/>
          </w:tcPr>
          <w:p>
            <w:pPr>
              <w:pStyle w:val="7"/>
              <w:suppressLineNumbers w:val="0"/>
              <w:ind w:firstLine="0" w:firstLineChars="0"/>
              <w:jc w:val="center"/>
              <w:rPr>
                <w:rFonts w:ascii="仿宋_GB2312" w:hAnsi="仿宋_GB2312" w:eastAsia="仿宋_GB2312" w:cs="仿宋_GB2312"/>
                <w:sz w:val="24"/>
                <w:szCs w:val="24"/>
              </w:rPr>
            </w:pPr>
          </w:p>
        </w:tc>
        <w:tc>
          <w:tcPr>
            <w:tcW w:w="1197" w:type="dxa"/>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10～20</w:t>
            </w:r>
          </w:p>
        </w:tc>
        <w:tc>
          <w:tcPr>
            <w:tcW w:w="1923" w:type="dxa"/>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2184"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11"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090" w:type="dxa"/>
            <w:vMerge w:val="continue"/>
            <w:noWrap w:val="0"/>
            <w:vAlign w:val="center"/>
          </w:tcPr>
          <w:p>
            <w:pPr>
              <w:pStyle w:val="7"/>
              <w:suppressLineNumbers w:val="0"/>
              <w:ind w:firstLine="0" w:firstLineChars="0"/>
              <w:jc w:val="center"/>
              <w:rPr>
                <w:rFonts w:ascii="仿宋_GB2312" w:hAnsi="仿宋_GB2312" w:eastAsia="仿宋_GB2312" w:cs="仿宋_GB2312"/>
                <w:sz w:val="24"/>
                <w:szCs w:val="24"/>
              </w:rPr>
            </w:pPr>
          </w:p>
        </w:tc>
        <w:tc>
          <w:tcPr>
            <w:tcW w:w="1197" w:type="dxa"/>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1923" w:type="dxa"/>
            <w:noWrap w:val="0"/>
            <w:vAlign w:val="center"/>
          </w:tcPr>
          <w:p>
            <w:pPr>
              <w:pStyle w:val="7"/>
              <w:suppressLineNumbers w:val="0"/>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2184"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2111"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2287" w:type="dxa"/>
            <w:gridSpan w:val="2"/>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成品裁切</w:t>
            </w:r>
          </w:p>
        </w:tc>
        <w:tc>
          <w:tcPr>
            <w:tcW w:w="1923"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光滑</w:t>
            </w:r>
          </w:p>
        </w:tc>
        <w:tc>
          <w:tcPr>
            <w:tcW w:w="2184" w:type="dxa"/>
            <w:noWrap w:val="0"/>
            <w:vAlign w:val="center"/>
          </w:tcPr>
          <w:p>
            <w:pPr>
              <w:pStyle w:val="3"/>
              <w:suppressLineNumbers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w:t>
            </w:r>
          </w:p>
        </w:tc>
        <w:tc>
          <w:tcPr>
            <w:tcW w:w="211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严重刀花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87" w:type="dxa"/>
            <w:gridSpan w:val="2"/>
            <w:vMerge w:val="continue"/>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p>
        </w:tc>
        <w:tc>
          <w:tcPr>
            <w:tcW w:w="1923"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完整</w:t>
            </w:r>
          </w:p>
        </w:tc>
        <w:tc>
          <w:tcPr>
            <w:tcW w:w="218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有效图文被裁切</w:t>
            </w:r>
          </w:p>
        </w:tc>
        <w:tc>
          <w:tcPr>
            <w:tcW w:w="211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有连刀页；破头长度＞5mm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87" w:type="dxa"/>
            <w:gridSpan w:val="2"/>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整体外观</w:t>
            </w:r>
          </w:p>
        </w:tc>
        <w:tc>
          <w:tcPr>
            <w:tcW w:w="1923"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干净，平整</w:t>
            </w:r>
          </w:p>
        </w:tc>
        <w:tc>
          <w:tcPr>
            <w:tcW w:w="2184" w:type="dxa"/>
            <w:noWrap w:val="0"/>
            <w:vAlign w:val="center"/>
          </w:tcPr>
          <w:p>
            <w:pPr>
              <w:pStyle w:val="3"/>
              <w:suppressLineNumbers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w:t>
            </w:r>
          </w:p>
        </w:tc>
        <w:tc>
          <w:tcPr>
            <w:tcW w:w="211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有划痕，脏迹，小页、皱褶、折角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87" w:type="dxa"/>
            <w:gridSpan w:val="2"/>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923"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书背方正，平实</w:t>
            </w:r>
          </w:p>
        </w:tc>
        <w:tc>
          <w:tcPr>
            <w:tcW w:w="2184" w:type="dxa"/>
            <w:noWrap w:val="0"/>
            <w:vAlign w:val="center"/>
          </w:tcPr>
          <w:p>
            <w:pPr>
              <w:pStyle w:val="3"/>
              <w:suppressLineNumbers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w:t>
            </w:r>
          </w:p>
        </w:tc>
        <w:tc>
          <w:tcPr>
            <w:tcW w:w="211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有空泡、皱褶、明显圆背、破头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2287" w:type="dxa"/>
            <w:gridSpan w:val="2"/>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923"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钉脚平整、牢固</w:t>
            </w:r>
          </w:p>
        </w:tc>
        <w:tc>
          <w:tcPr>
            <w:tcW w:w="2184" w:type="dxa"/>
            <w:noWrap w:val="0"/>
            <w:vAlign w:val="center"/>
          </w:tcPr>
          <w:p>
            <w:pPr>
              <w:pStyle w:val="3"/>
              <w:suppressLineNumbers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有坏钉、漏钉、重钉、掉页</w:t>
            </w:r>
          </w:p>
        </w:tc>
        <w:tc>
          <w:tcPr>
            <w:tcW w:w="2110" w:type="dxa"/>
            <w:noWrap w:val="0"/>
            <w:vAlign w:val="center"/>
          </w:tcPr>
          <w:p>
            <w:pPr>
              <w:pStyle w:val="3"/>
              <w:suppressLineNumbers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w:t>
            </w:r>
          </w:p>
        </w:tc>
      </w:tr>
    </w:tbl>
    <w:p>
      <w:pPr>
        <w:pStyle w:val="3"/>
        <w:snapToGrid w:val="0"/>
        <w:spacing w:before="156" w:beforeLines="50" w:line="360" w:lineRule="auto"/>
        <w:jc w:val="center"/>
        <w:rPr>
          <w:rFonts w:hint="eastAsia" w:ascii="黑体" w:hAnsi="黑体"/>
          <w:sz w:val="24"/>
          <w:szCs w:val="32"/>
        </w:rPr>
      </w:pPr>
      <w:r>
        <w:rPr>
          <w:rFonts w:hint="eastAsia" w:ascii="黑体" w:hAnsi="黑体"/>
          <w:b w:val="0"/>
          <w:sz w:val="24"/>
          <w:szCs w:val="32"/>
        </w:rPr>
        <w:t>表1-6 纸张检验项目技术要求及不合格分类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763"/>
        <w:gridCol w:w="1860"/>
        <w:gridCol w:w="1637"/>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010" w:type="dxa"/>
            <w:gridSpan w:val="2"/>
            <w:vMerge w:val="restart"/>
            <w:noWrap w:val="0"/>
            <w:vAlign w:val="center"/>
          </w:tcPr>
          <w:p>
            <w:pPr>
              <w:pStyle w:val="3"/>
              <w:suppressLineNumbers w:val="0"/>
              <w:snapToGrid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检验项目</w:t>
            </w:r>
          </w:p>
        </w:tc>
        <w:tc>
          <w:tcPr>
            <w:tcW w:w="1860" w:type="dxa"/>
            <w:vMerge w:val="restart"/>
            <w:noWrap w:val="0"/>
            <w:vAlign w:val="center"/>
          </w:tcPr>
          <w:p>
            <w:pPr>
              <w:pStyle w:val="3"/>
              <w:suppressLineNumbers w:val="0"/>
              <w:snapToGrid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技术要求</w:t>
            </w:r>
          </w:p>
        </w:tc>
        <w:tc>
          <w:tcPr>
            <w:tcW w:w="3634" w:type="dxa"/>
            <w:gridSpan w:val="2"/>
            <w:noWrap w:val="0"/>
            <w:vAlign w:val="center"/>
          </w:tcPr>
          <w:p>
            <w:pPr>
              <w:pStyle w:val="3"/>
              <w:suppressLineNumbers w:val="0"/>
              <w:snapToGrid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010" w:type="dxa"/>
            <w:gridSpan w:val="2"/>
            <w:vMerge w:val="continue"/>
            <w:noWrap w:val="0"/>
            <w:vAlign w:val="center"/>
          </w:tcPr>
          <w:p>
            <w:pPr>
              <w:pStyle w:val="3"/>
              <w:suppressLineNumbers w:val="0"/>
              <w:snapToGrid w:val="0"/>
              <w:spacing w:beforeAutospacing="0" w:line="240" w:lineRule="auto"/>
              <w:jc w:val="center"/>
              <w:rPr>
                <w:rFonts w:hint="eastAsia" w:ascii="黑体" w:hAnsi="黑体" w:eastAsia="黑体" w:cs="黑体"/>
                <w:b w:val="0"/>
                <w:sz w:val="24"/>
              </w:rPr>
            </w:pPr>
          </w:p>
        </w:tc>
        <w:tc>
          <w:tcPr>
            <w:tcW w:w="1860" w:type="dxa"/>
            <w:vMerge w:val="continue"/>
            <w:noWrap w:val="0"/>
            <w:vAlign w:val="center"/>
          </w:tcPr>
          <w:p>
            <w:pPr>
              <w:pStyle w:val="3"/>
              <w:suppressLineNumbers w:val="0"/>
              <w:snapToGrid w:val="0"/>
              <w:spacing w:beforeAutospacing="0" w:line="240" w:lineRule="auto"/>
              <w:jc w:val="center"/>
              <w:rPr>
                <w:rFonts w:hint="eastAsia" w:ascii="黑体" w:hAnsi="黑体" w:eastAsia="黑体" w:cs="黑体"/>
                <w:b w:val="0"/>
                <w:sz w:val="24"/>
              </w:rPr>
            </w:pPr>
          </w:p>
        </w:tc>
        <w:tc>
          <w:tcPr>
            <w:tcW w:w="1637" w:type="dxa"/>
            <w:noWrap w:val="0"/>
            <w:vAlign w:val="center"/>
          </w:tcPr>
          <w:p>
            <w:pPr>
              <w:pStyle w:val="3"/>
              <w:suppressLineNumbers w:val="0"/>
              <w:snapToGrid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A类</w:t>
            </w:r>
          </w:p>
        </w:tc>
        <w:tc>
          <w:tcPr>
            <w:tcW w:w="1997" w:type="dxa"/>
            <w:noWrap w:val="0"/>
            <w:vAlign w:val="center"/>
          </w:tcPr>
          <w:p>
            <w:pPr>
              <w:pStyle w:val="3"/>
              <w:suppressLineNumbers w:val="0"/>
              <w:snapToGrid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247" w:type="dxa"/>
            <w:vMerge w:val="restart"/>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纸张耐折度(横向)/次</w:t>
            </w:r>
          </w:p>
        </w:tc>
        <w:tc>
          <w:tcPr>
            <w:tcW w:w="1763"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涂布纸</w:t>
            </w:r>
          </w:p>
        </w:tc>
        <w:tc>
          <w:tcPr>
            <w:tcW w:w="1860" w:type="dxa"/>
            <w:vMerge w:val="restart"/>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≥8</w:t>
            </w:r>
          </w:p>
        </w:tc>
        <w:tc>
          <w:tcPr>
            <w:tcW w:w="1637" w:type="dxa"/>
            <w:vMerge w:val="restart"/>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＜6</w:t>
            </w:r>
          </w:p>
        </w:tc>
        <w:tc>
          <w:tcPr>
            <w:tcW w:w="1997" w:type="dxa"/>
            <w:vMerge w:val="restart"/>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247" w:type="dxa"/>
            <w:vMerge w:val="continue"/>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p>
        </w:tc>
        <w:tc>
          <w:tcPr>
            <w:tcW w:w="1763"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非涂布纸</w:t>
            </w:r>
          </w:p>
        </w:tc>
        <w:tc>
          <w:tcPr>
            <w:tcW w:w="1860" w:type="dxa"/>
            <w:vMerge w:val="continue"/>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p>
        </w:tc>
        <w:tc>
          <w:tcPr>
            <w:tcW w:w="1637" w:type="dxa"/>
            <w:vMerge w:val="continue"/>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p>
        </w:tc>
        <w:tc>
          <w:tcPr>
            <w:tcW w:w="1997" w:type="dxa"/>
            <w:vMerge w:val="continue"/>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010" w:type="dxa"/>
            <w:gridSpan w:val="2"/>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正文纸亮（白）度/%</w:t>
            </w:r>
          </w:p>
        </w:tc>
        <w:tc>
          <w:tcPr>
            <w:tcW w:w="1860"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72.0～90.0</w:t>
            </w:r>
          </w:p>
        </w:tc>
        <w:tc>
          <w:tcPr>
            <w:tcW w:w="163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w:t>
            </w:r>
          </w:p>
        </w:tc>
        <w:tc>
          <w:tcPr>
            <w:tcW w:w="199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＜72.0或＞90.0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247" w:type="dxa"/>
            <w:vMerge w:val="restart"/>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color w:val="000000"/>
                <w:sz w:val="24"/>
              </w:rPr>
              <w:t>纸张定量偏差/</w:t>
            </w:r>
            <w:r>
              <w:rPr>
                <w:rFonts w:hint="eastAsia" w:ascii="仿宋_GB2312" w:hAnsi="仿宋_GB2312" w:eastAsia="仿宋_GB2312" w:cs="仿宋_GB2312"/>
                <w:b w:val="0"/>
                <w:sz w:val="24"/>
              </w:rPr>
              <w:t>%</w:t>
            </w:r>
          </w:p>
        </w:tc>
        <w:tc>
          <w:tcPr>
            <w:tcW w:w="1763"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color w:val="000000"/>
                <w:sz w:val="24"/>
              </w:rPr>
              <w:t>非涂布纸允差</w:t>
            </w:r>
          </w:p>
        </w:tc>
        <w:tc>
          <w:tcPr>
            <w:tcW w:w="1860"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color w:val="000000"/>
                <w:sz w:val="24"/>
              </w:rPr>
              <w:t>[-4,4]</w:t>
            </w:r>
          </w:p>
        </w:tc>
        <w:tc>
          <w:tcPr>
            <w:tcW w:w="163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sz w:val="24"/>
              </w:rPr>
              <w:t>＜-4或＞4</w:t>
            </w:r>
          </w:p>
        </w:tc>
        <w:tc>
          <w:tcPr>
            <w:tcW w:w="199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247" w:type="dxa"/>
            <w:vMerge w:val="continue"/>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p>
        </w:tc>
        <w:tc>
          <w:tcPr>
            <w:tcW w:w="1763"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sz w:val="24"/>
              </w:rPr>
              <w:t>涂布纸允差</w:t>
            </w:r>
          </w:p>
        </w:tc>
        <w:tc>
          <w:tcPr>
            <w:tcW w:w="1860"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color w:val="000000"/>
                <w:sz w:val="24"/>
              </w:rPr>
              <w:t>[-5,5]</w:t>
            </w:r>
          </w:p>
        </w:tc>
        <w:tc>
          <w:tcPr>
            <w:tcW w:w="163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sz w:val="24"/>
              </w:rPr>
              <w:t>＜-5或＞5</w:t>
            </w:r>
          </w:p>
        </w:tc>
        <w:tc>
          <w:tcPr>
            <w:tcW w:w="199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247" w:type="dxa"/>
            <w:vMerge w:val="restart"/>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纸张抗张指数/（N·m/g）</w:t>
            </w:r>
          </w:p>
        </w:tc>
        <w:tc>
          <w:tcPr>
            <w:tcW w:w="1763"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卷筒纸（纵向）</w:t>
            </w:r>
          </w:p>
        </w:tc>
        <w:tc>
          <w:tcPr>
            <w:tcW w:w="1860"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≥40.0</w:t>
            </w:r>
          </w:p>
        </w:tc>
        <w:tc>
          <w:tcPr>
            <w:tcW w:w="163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＜35.0</w:t>
            </w:r>
          </w:p>
        </w:tc>
        <w:tc>
          <w:tcPr>
            <w:tcW w:w="199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color w:val="000000"/>
                <w:sz w:val="24"/>
              </w:rPr>
              <w:t>[35</w:t>
            </w:r>
            <w:r>
              <w:rPr>
                <w:rFonts w:hint="eastAsia" w:ascii="仿宋_GB2312" w:hAnsi="仿宋_GB2312" w:eastAsia="仿宋_GB2312" w:cs="仿宋_GB2312"/>
                <w:b w:val="0"/>
                <w:sz w:val="24"/>
              </w:rPr>
              <w:t>，</w:t>
            </w:r>
            <w:r>
              <w:rPr>
                <w:rFonts w:hint="eastAsia" w:ascii="仿宋_GB2312" w:hAnsi="仿宋_GB2312" w:eastAsia="仿宋_GB2312" w:cs="仿宋_GB2312"/>
                <w:b w:val="0"/>
                <w:color w:val="000000"/>
                <w:sz w:val="24"/>
              </w:rPr>
              <w:t>40</w:t>
            </w:r>
            <w:r>
              <w:rPr>
                <w:rFonts w:hint="eastAsia" w:ascii="仿宋_GB2312" w:hAnsi="仿宋_GB2312" w:eastAsia="仿宋_GB2312" w:cs="仿宋_GB2312"/>
                <w:b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47" w:type="dxa"/>
            <w:vMerge w:val="continue"/>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p>
        </w:tc>
        <w:tc>
          <w:tcPr>
            <w:tcW w:w="1763"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平板纸</w:t>
            </w:r>
          </w:p>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（纵横平均）</w:t>
            </w:r>
          </w:p>
        </w:tc>
        <w:tc>
          <w:tcPr>
            <w:tcW w:w="1860"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≥30.0</w:t>
            </w:r>
          </w:p>
        </w:tc>
        <w:tc>
          <w:tcPr>
            <w:tcW w:w="163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sz w:val="24"/>
              </w:rPr>
            </w:pPr>
            <w:r>
              <w:rPr>
                <w:rFonts w:hint="eastAsia" w:ascii="仿宋_GB2312" w:hAnsi="仿宋_GB2312" w:eastAsia="仿宋_GB2312" w:cs="仿宋_GB2312"/>
                <w:b w:val="0"/>
                <w:sz w:val="24"/>
              </w:rPr>
              <w:t>＜27.0</w:t>
            </w:r>
          </w:p>
        </w:tc>
        <w:tc>
          <w:tcPr>
            <w:tcW w:w="1997" w:type="dxa"/>
            <w:noWrap w:val="0"/>
            <w:vAlign w:val="center"/>
          </w:tcPr>
          <w:p>
            <w:pPr>
              <w:pStyle w:val="3"/>
              <w:suppressLineNumbers w:val="0"/>
              <w:snapToGrid w:val="0"/>
              <w:spacing w:beforeAutospacing="0" w:line="240" w:lineRule="auto"/>
              <w:jc w:val="center"/>
              <w:rPr>
                <w:rFonts w:hint="eastAsia" w:ascii="仿宋_GB2312" w:hAnsi="仿宋_GB2312" w:eastAsia="仿宋_GB2312" w:cs="仿宋_GB2312"/>
                <w:b w:val="0"/>
                <w:color w:val="000000"/>
                <w:sz w:val="24"/>
              </w:rPr>
            </w:pPr>
            <w:r>
              <w:rPr>
                <w:rFonts w:hint="eastAsia" w:ascii="仿宋_GB2312" w:hAnsi="仿宋_GB2312" w:eastAsia="仿宋_GB2312" w:cs="仿宋_GB2312"/>
                <w:b w:val="0"/>
                <w:color w:val="000000"/>
                <w:sz w:val="24"/>
              </w:rPr>
              <w:t>[27</w:t>
            </w:r>
            <w:r>
              <w:rPr>
                <w:rFonts w:hint="eastAsia" w:ascii="仿宋_GB2312" w:hAnsi="仿宋_GB2312" w:eastAsia="仿宋_GB2312" w:cs="仿宋_GB2312"/>
                <w:b w:val="0"/>
                <w:sz w:val="24"/>
              </w:rPr>
              <w:t>,</w:t>
            </w:r>
            <w:r>
              <w:rPr>
                <w:rFonts w:hint="eastAsia" w:ascii="仿宋_GB2312" w:hAnsi="仿宋_GB2312" w:eastAsia="仿宋_GB2312" w:cs="仿宋_GB2312"/>
                <w:b w:val="0"/>
                <w:color w:val="000000"/>
                <w:sz w:val="24"/>
              </w:rPr>
              <w:t>30</w:t>
            </w:r>
            <w:r>
              <w:rPr>
                <w:rFonts w:hint="eastAsia" w:ascii="仿宋_GB2312" w:hAnsi="仿宋_GB2312" w:eastAsia="仿宋_GB2312" w:cs="仿宋_GB2312"/>
                <w:b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010" w:type="dxa"/>
            <w:gridSpan w:val="2"/>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纸张不透明度/%</w:t>
            </w:r>
          </w:p>
        </w:tc>
        <w:tc>
          <w:tcPr>
            <w:tcW w:w="1860"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≥82.0</w:t>
            </w:r>
          </w:p>
        </w:tc>
        <w:tc>
          <w:tcPr>
            <w:tcW w:w="1637"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97" w:type="dxa"/>
            <w:noWrap w:val="0"/>
            <w:vAlign w:val="center"/>
          </w:tcPr>
          <w:p>
            <w:pPr>
              <w:suppressLineNumbers w:val="0"/>
              <w:snapToGrid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＜82.0</w:t>
            </w:r>
          </w:p>
        </w:tc>
      </w:tr>
    </w:tbl>
    <w:p>
      <w:pPr>
        <w:pStyle w:val="3"/>
        <w:snapToGrid w:val="0"/>
        <w:spacing w:before="312" w:beforeLines="100" w:line="360" w:lineRule="auto"/>
        <w:jc w:val="center"/>
        <w:rPr>
          <w:rFonts w:hint="eastAsia" w:ascii="黑体" w:hAnsi="黑体"/>
          <w:b w:val="0"/>
          <w:sz w:val="24"/>
          <w:szCs w:val="32"/>
        </w:rPr>
      </w:pPr>
      <w:r>
        <w:rPr>
          <w:rFonts w:hint="eastAsia" w:ascii="黑体" w:hAnsi="黑体"/>
          <w:b w:val="0"/>
          <w:sz w:val="24"/>
          <w:szCs w:val="32"/>
        </w:rPr>
        <w:t>表1-7 印制质量检验项目技术要求及不合格分类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355"/>
        <w:gridCol w:w="1968"/>
        <w:gridCol w:w="2100"/>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518" w:type="dxa"/>
            <w:gridSpan w:val="2"/>
            <w:vMerge w:val="restart"/>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检验项目</w:t>
            </w:r>
          </w:p>
        </w:tc>
        <w:tc>
          <w:tcPr>
            <w:tcW w:w="1968" w:type="dxa"/>
            <w:vMerge w:val="restart"/>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技术要求</w:t>
            </w:r>
          </w:p>
        </w:tc>
        <w:tc>
          <w:tcPr>
            <w:tcW w:w="4018" w:type="dxa"/>
            <w:gridSpan w:val="2"/>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518" w:type="dxa"/>
            <w:gridSpan w:val="2"/>
            <w:vMerge w:val="continue"/>
            <w:noWrap w:val="0"/>
            <w:vAlign w:val="center"/>
          </w:tcPr>
          <w:p>
            <w:pPr>
              <w:pStyle w:val="3"/>
              <w:suppressLineNumbers w:val="0"/>
              <w:spacing w:beforeAutospacing="0" w:line="240" w:lineRule="auto"/>
              <w:jc w:val="center"/>
              <w:rPr>
                <w:rFonts w:hint="eastAsia" w:ascii="黑体" w:hAnsi="黑体" w:eastAsia="黑体" w:cs="黑体"/>
                <w:b w:val="0"/>
                <w:sz w:val="24"/>
              </w:rPr>
            </w:pPr>
          </w:p>
        </w:tc>
        <w:tc>
          <w:tcPr>
            <w:tcW w:w="1968" w:type="dxa"/>
            <w:vMerge w:val="continue"/>
            <w:noWrap w:val="0"/>
            <w:vAlign w:val="center"/>
          </w:tcPr>
          <w:p>
            <w:pPr>
              <w:pStyle w:val="3"/>
              <w:suppressLineNumbers w:val="0"/>
              <w:spacing w:beforeAutospacing="0" w:line="240" w:lineRule="auto"/>
              <w:jc w:val="center"/>
              <w:rPr>
                <w:rFonts w:hint="eastAsia" w:ascii="黑体" w:hAnsi="黑体" w:eastAsia="黑体" w:cs="黑体"/>
                <w:b w:val="0"/>
                <w:sz w:val="24"/>
              </w:rPr>
            </w:pPr>
          </w:p>
        </w:tc>
        <w:tc>
          <w:tcPr>
            <w:tcW w:w="2100" w:type="dxa"/>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A类</w:t>
            </w:r>
          </w:p>
        </w:tc>
        <w:tc>
          <w:tcPr>
            <w:tcW w:w="1918" w:type="dxa"/>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8" w:type="dxa"/>
            <w:gridSpan w:val="2"/>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图像、文字、线条</w:t>
            </w:r>
          </w:p>
        </w:tc>
        <w:tc>
          <w:tcPr>
            <w:tcW w:w="196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清晰，完整</w:t>
            </w:r>
          </w:p>
        </w:tc>
        <w:tc>
          <w:tcPr>
            <w:tcW w:w="210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影响阅读的重影、缺笔、断画、糊版</w:t>
            </w:r>
          </w:p>
        </w:tc>
        <w:tc>
          <w:tcPr>
            <w:tcW w:w="191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轻微重影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63"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套印误差/mm</w:t>
            </w:r>
          </w:p>
        </w:tc>
        <w:tc>
          <w:tcPr>
            <w:tcW w:w="1355"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封面</w:t>
            </w:r>
          </w:p>
        </w:tc>
        <w:tc>
          <w:tcPr>
            <w:tcW w:w="196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≤0.10</w:t>
            </w:r>
          </w:p>
        </w:tc>
        <w:tc>
          <w:tcPr>
            <w:tcW w:w="210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＞0.20</w:t>
            </w:r>
          </w:p>
        </w:tc>
        <w:tc>
          <w:tcPr>
            <w:tcW w:w="191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（0.10，0.20]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63"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355"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正文</w:t>
            </w:r>
          </w:p>
        </w:tc>
        <w:tc>
          <w:tcPr>
            <w:tcW w:w="196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≤0.20</w:t>
            </w:r>
          </w:p>
        </w:tc>
        <w:tc>
          <w:tcPr>
            <w:tcW w:w="2100" w:type="dxa"/>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＞0.30</w:t>
            </w:r>
          </w:p>
        </w:tc>
        <w:tc>
          <w:tcPr>
            <w:tcW w:w="191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（0.20，0.30]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163"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同批同位置色差△</w:t>
            </w:r>
            <w:r>
              <w:rPr>
                <w:rFonts w:hint="eastAsia" w:ascii="仿宋_GB2312" w:hAnsi="仿宋_GB2312" w:eastAsia="仿宋_GB2312" w:cs="仿宋_GB2312"/>
                <w:i/>
                <w:sz w:val="24"/>
              </w:rPr>
              <w:t>E</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vertAlign w:val="subscript"/>
              </w:rPr>
              <w:t>ab</w:t>
            </w:r>
          </w:p>
        </w:tc>
        <w:tc>
          <w:tcPr>
            <w:tcW w:w="1355"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i/>
                <w:sz w:val="24"/>
              </w:rPr>
              <w:t>L</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rPr>
              <w:t>＞50.00</w:t>
            </w:r>
          </w:p>
        </w:tc>
        <w:tc>
          <w:tcPr>
            <w:tcW w:w="196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i/>
                <w:sz w:val="24"/>
              </w:rPr>
              <w:t>E</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vertAlign w:val="subscript"/>
              </w:rPr>
              <w:t>ab</w:t>
            </w:r>
            <w:r>
              <w:rPr>
                <w:rFonts w:hint="eastAsia" w:ascii="仿宋_GB2312" w:hAnsi="仿宋_GB2312" w:eastAsia="仿宋_GB2312" w:cs="仿宋_GB2312"/>
                <w:sz w:val="24"/>
              </w:rPr>
              <w:t>≤6.00</w:t>
            </w:r>
          </w:p>
        </w:tc>
        <w:tc>
          <w:tcPr>
            <w:tcW w:w="210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1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i/>
                <w:sz w:val="24"/>
              </w:rPr>
              <w:t>E</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vertAlign w:val="subscript"/>
              </w:rPr>
              <w:t>ab</w:t>
            </w:r>
            <w:r>
              <w:rPr>
                <w:rFonts w:hint="eastAsia" w:ascii="仿宋_GB2312" w:hAnsi="仿宋_GB2312" w:eastAsia="仿宋_GB2312" w:cs="仿宋_GB2312"/>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163"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355"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i/>
                <w:sz w:val="24"/>
              </w:rPr>
              <w:t>L</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rPr>
              <w:t>≤50.00</w:t>
            </w:r>
          </w:p>
        </w:tc>
        <w:tc>
          <w:tcPr>
            <w:tcW w:w="196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i/>
                <w:sz w:val="24"/>
              </w:rPr>
              <w:t>E</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vertAlign w:val="subscript"/>
              </w:rPr>
              <w:t>ab</w:t>
            </w:r>
            <w:r>
              <w:rPr>
                <w:rFonts w:hint="eastAsia" w:ascii="仿宋_GB2312" w:hAnsi="仿宋_GB2312" w:eastAsia="仿宋_GB2312" w:cs="仿宋_GB2312"/>
                <w:sz w:val="24"/>
              </w:rPr>
              <w:t>≤5.00</w:t>
            </w:r>
          </w:p>
        </w:tc>
        <w:tc>
          <w:tcPr>
            <w:tcW w:w="2100"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91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i/>
                <w:sz w:val="24"/>
              </w:rPr>
              <w:t>E</w:t>
            </w:r>
            <w:r>
              <w:rPr>
                <w:rFonts w:hint="eastAsia" w:ascii="仿宋_GB2312" w:hAnsi="仿宋_GB2312" w:eastAsia="仿宋_GB2312" w:cs="仿宋_GB2312"/>
                <w:i/>
                <w:sz w:val="24"/>
                <w:vertAlign w:val="superscript"/>
              </w:rPr>
              <w:t>*</w:t>
            </w:r>
            <w:r>
              <w:rPr>
                <w:rFonts w:hint="eastAsia" w:ascii="仿宋_GB2312" w:hAnsi="仿宋_GB2312" w:eastAsia="仿宋_GB2312" w:cs="仿宋_GB2312"/>
                <w:sz w:val="24"/>
                <w:vertAlign w:val="subscript"/>
              </w:rPr>
              <w:t>ab</w:t>
            </w:r>
            <w:r>
              <w:rPr>
                <w:rFonts w:hint="eastAsia" w:ascii="仿宋_GB2312" w:hAnsi="仿宋_GB2312" w:eastAsia="仿宋_GB2312" w:cs="仿宋_GB2312"/>
                <w:sz w:val="24"/>
              </w:rPr>
              <w:t>＞5.00</w:t>
            </w:r>
          </w:p>
        </w:tc>
      </w:tr>
    </w:tbl>
    <w:p>
      <w:pPr>
        <w:pStyle w:val="3"/>
        <w:snapToGrid w:val="0"/>
        <w:spacing w:before="312" w:beforeLines="100" w:line="360" w:lineRule="auto"/>
        <w:jc w:val="center"/>
        <w:rPr>
          <w:rFonts w:hint="eastAsia" w:ascii="黑体" w:hAnsi="黑体"/>
          <w:b w:val="0"/>
          <w:sz w:val="24"/>
          <w:szCs w:val="32"/>
        </w:rPr>
      </w:pPr>
      <w:r>
        <w:rPr>
          <w:rFonts w:hint="eastAsia" w:ascii="黑体" w:hAnsi="黑体"/>
          <w:b w:val="0"/>
          <w:sz w:val="24"/>
          <w:szCs w:val="32"/>
        </w:rPr>
        <w:t>表1-8表面整饰质量检验项目技术要求及不合格分类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787"/>
        <w:gridCol w:w="2628"/>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71" w:type="dxa"/>
            <w:vMerge w:val="restart"/>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检验项目</w:t>
            </w:r>
          </w:p>
        </w:tc>
        <w:tc>
          <w:tcPr>
            <w:tcW w:w="1787" w:type="dxa"/>
            <w:vMerge w:val="restart"/>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技术要求</w:t>
            </w:r>
          </w:p>
        </w:tc>
        <w:tc>
          <w:tcPr>
            <w:tcW w:w="5046" w:type="dxa"/>
            <w:gridSpan w:val="2"/>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71" w:type="dxa"/>
            <w:vMerge w:val="continue"/>
            <w:noWrap w:val="0"/>
            <w:vAlign w:val="center"/>
          </w:tcPr>
          <w:p>
            <w:pPr>
              <w:pStyle w:val="3"/>
              <w:suppressLineNumbers w:val="0"/>
              <w:spacing w:beforeAutospacing="0" w:line="240" w:lineRule="auto"/>
              <w:jc w:val="center"/>
              <w:rPr>
                <w:rFonts w:hint="eastAsia" w:ascii="黑体" w:hAnsi="黑体" w:eastAsia="黑体" w:cs="黑体"/>
                <w:b w:val="0"/>
                <w:sz w:val="24"/>
              </w:rPr>
            </w:pPr>
          </w:p>
        </w:tc>
        <w:tc>
          <w:tcPr>
            <w:tcW w:w="1787" w:type="dxa"/>
            <w:vMerge w:val="continue"/>
            <w:noWrap w:val="0"/>
            <w:vAlign w:val="center"/>
          </w:tcPr>
          <w:p>
            <w:pPr>
              <w:pStyle w:val="3"/>
              <w:suppressLineNumbers w:val="0"/>
              <w:spacing w:beforeAutospacing="0" w:line="240" w:lineRule="auto"/>
              <w:jc w:val="center"/>
              <w:rPr>
                <w:rFonts w:hint="eastAsia" w:ascii="黑体" w:hAnsi="黑体" w:eastAsia="黑体" w:cs="黑体"/>
                <w:b w:val="0"/>
                <w:sz w:val="24"/>
              </w:rPr>
            </w:pPr>
          </w:p>
        </w:tc>
        <w:tc>
          <w:tcPr>
            <w:tcW w:w="2628" w:type="dxa"/>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A类</w:t>
            </w:r>
          </w:p>
        </w:tc>
        <w:tc>
          <w:tcPr>
            <w:tcW w:w="2418" w:type="dxa"/>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71" w:type="dxa"/>
            <w:noWrap w:val="0"/>
            <w:vAlign w:val="center"/>
          </w:tcPr>
          <w:p>
            <w:pPr>
              <w:suppressLineNumbers w:val="0"/>
              <w:spacing w:beforeAutospacing="0" w:afterAutospacing="0"/>
              <w:jc w:val="center"/>
              <w:rPr>
                <w:rFonts w:hint="default" w:ascii="仿宋_GB2312" w:hAnsi="仿宋_GB2312" w:eastAsia="仿宋_GB2312" w:cs="仿宋_GB2312"/>
                <w:sz w:val="24"/>
              </w:rPr>
            </w:pPr>
            <w:r>
              <w:rPr>
                <w:rFonts w:hint="eastAsia" w:ascii="仿宋_GB2312" w:hAnsi="仿宋_GB2312" w:eastAsia="仿宋_GB2312" w:cs="仿宋_GB2312"/>
                <w:spacing w:val="-6"/>
                <w:sz w:val="24"/>
              </w:rPr>
              <w:t>覆膜</w:t>
            </w:r>
          </w:p>
        </w:tc>
        <w:tc>
          <w:tcPr>
            <w:tcW w:w="1787"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图文清晰，表面干净、平整，</w:t>
            </w:r>
            <w:r>
              <w:rPr>
                <w:rFonts w:hint="eastAsia" w:ascii="仿宋_GB2312" w:hAnsi="仿宋_GB2312" w:eastAsia="仿宋_GB2312" w:cs="仿宋_GB2312"/>
                <w:sz w:val="24"/>
              </w:rPr>
              <w:t>粘</w:t>
            </w:r>
            <w:r>
              <w:rPr>
                <w:rFonts w:hint="eastAsia" w:ascii="仿宋_GB2312" w:hAnsi="仿宋_GB2312" w:eastAsia="仿宋_GB2312" w:cs="仿宋_GB2312"/>
                <w:spacing w:val="-6"/>
                <w:sz w:val="24"/>
              </w:rPr>
              <w:t>结牢固</w:t>
            </w:r>
          </w:p>
        </w:tc>
        <w:tc>
          <w:tcPr>
            <w:tcW w:w="2628" w:type="dxa"/>
            <w:noWrap w:val="0"/>
            <w:vAlign w:val="center"/>
          </w:tcPr>
          <w:p>
            <w:pPr>
              <w:suppressLineNumbers w:val="0"/>
              <w:spacing w:beforeAutospacing="0" w:afterAutospacing="0"/>
              <w:jc w:val="center"/>
              <w:rPr>
                <w:rFonts w:hint="default" w:ascii="仿宋_GB2312" w:hAnsi="仿宋_GB2312" w:eastAsia="仿宋_GB2312" w:cs="仿宋_GB2312"/>
                <w:sz w:val="24"/>
              </w:rPr>
            </w:pPr>
            <w:r>
              <w:rPr>
                <w:rFonts w:hint="eastAsia" w:ascii="仿宋_GB2312" w:hAnsi="仿宋_GB2312" w:eastAsia="仿宋_GB2312" w:cs="仿宋_GB2312"/>
                <w:spacing w:val="-6"/>
                <w:sz w:val="24"/>
              </w:rPr>
              <w:t>起泡、起皱最大长度</w:t>
            </w:r>
            <w:r>
              <w:rPr>
                <w:rFonts w:hint="eastAsia" w:ascii="仿宋_GB2312" w:hAnsi="仿宋_GB2312" w:eastAsia="仿宋_GB2312" w:cs="仿宋_GB2312"/>
                <w:sz w:val="24"/>
              </w:rPr>
              <w:t>＞3</w:t>
            </w:r>
            <w:r>
              <w:rPr>
                <w:rFonts w:hint="eastAsia" w:ascii="仿宋_GB2312" w:hAnsi="仿宋_GB2312" w:eastAsia="仿宋_GB2312" w:cs="仿宋_GB2312"/>
                <w:spacing w:val="-6"/>
                <w:sz w:val="24"/>
              </w:rPr>
              <w:t>mm,纸膜剥离，膜与纸间含异物，</w:t>
            </w:r>
            <w:r>
              <w:rPr>
                <w:rFonts w:hint="eastAsia" w:ascii="仿宋_GB2312" w:hAnsi="仿宋_GB2312" w:eastAsia="仿宋_GB2312" w:cs="仿宋_GB2312"/>
                <w:sz w:val="24"/>
              </w:rPr>
              <w:t>亏膜宽度＞5.0mm</w:t>
            </w:r>
          </w:p>
        </w:tc>
        <w:tc>
          <w:tcPr>
            <w:tcW w:w="2418" w:type="dxa"/>
            <w:noWrap w:val="0"/>
            <w:vAlign w:val="center"/>
          </w:tcPr>
          <w:p>
            <w:pPr>
              <w:suppressLineNumbers w:val="0"/>
              <w:spacing w:beforeAutospacing="0" w:afterAutospacing="0"/>
              <w:jc w:val="center"/>
              <w:rPr>
                <w:rFonts w:hint="default" w:ascii="仿宋_GB2312" w:hAnsi="仿宋_GB2312" w:eastAsia="仿宋_GB2312" w:cs="仿宋_GB2312"/>
                <w:sz w:val="24"/>
              </w:rPr>
            </w:pPr>
            <w:r>
              <w:rPr>
                <w:rFonts w:hint="eastAsia" w:ascii="仿宋_GB2312" w:hAnsi="仿宋_GB2312" w:eastAsia="仿宋_GB2312" w:cs="仿宋_GB2312"/>
                <w:spacing w:val="-6"/>
                <w:sz w:val="24"/>
              </w:rPr>
              <w:t>小气泡、封面卷曲，亏膜</w:t>
            </w:r>
            <w:r>
              <w:rPr>
                <w:rFonts w:hint="eastAsia" w:ascii="仿宋_GB2312" w:hAnsi="仿宋_GB2312" w:eastAsia="仿宋_GB2312" w:cs="仿宋_GB2312"/>
                <w:sz w:val="24"/>
              </w:rPr>
              <w:t>≤5.0mm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71"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涂布上光</w:t>
            </w:r>
          </w:p>
        </w:tc>
        <w:tc>
          <w:tcPr>
            <w:tcW w:w="1787"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涂布均匀，光洁</w:t>
            </w:r>
          </w:p>
        </w:tc>
        <w:tc>
          <w:tcPr>
            <w:tcW w:w="262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严重划痕，粘脏，涂布缺失</w:t>
            </w:r>
          </w:p>
        </w:tc>
        <w:tc>
          <w:tcPr>
            <w:tcW w:w="2418"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r>
    </w:tbl>
    <w:p>
      <w:pPr>
        <w:pStyle w:val="3"/>
        <w:snapToGrid w:val="0"/>
        <w:spacing w:before="312" w:beforeLines="100" w:line="360" w:lineRule="auto"/>
        <w:jc w:val="center"/>
        <w:rPr>
          <w:rFonts w:hint="eastAsia" w:ascii="黑体" w:hAnsi="黑体"/>
          <w:b w:val="0"/>
          <w:sz w:val="24"/>
          <w:szCs w:val="32"/>
        </w:rPr>
      </w:pPr>
      <w:r>
        <w:rPr>
          <w:rFonts w:hint="eastAsia" w:ascii="黑体" w:hAnsi="黑体"/>
          <w:b w:val="0"/>
          <w:sz w:val="24"/>
          <w:szCs w:val="32"/>
        </w:rPr>
        <w:t>表1-9成型质量检验项目技术要求及不合格分类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81"/>
        <w:gridCol w:w="96"/>
        <w:gridCol w:w="977"/>
        <w:gridCol w:w="1992"/>
        <w:gridCol w:w="2064"/>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2422" w:type="dxa"/>
            <w:gridSpan w:val="4"/>
            <w:vMerge w:val="restart"/>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检验项目</w:t>
            </w:r>
          </w:p>
        </w:tc>
        <w:tc>
          <w:tcPr>
            <w:tcW w:w="1992" w:type="dxa"/>
            <w:vMerge w:val="restart"/>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技术要求</w:t>
            </w:r>
          </w:p>
        </w:tc>
        <w:tc>
          <w:tcPr>
            <w:tcW w:w="4090" w:type="dxa"/>
            <w:gridSpan w:val="2"/>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不合格分类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2422" w:type="dxa"/>
            <w:gridSpan w:val="4"/>
            <w:vMerge w:val="continue"/>
            <w:noWrap w:val="0"/>
            <w:vAlign w:val="center"/>
          </w:tcPr>
          <w:p>
            <w:pPr>
              <w:pStyle w:val="3"/>
              <w:suppressLineNumbers w:val="0"/>
              <w:spacing w:beforeAutospacing="0" w:line="240" w:lineRule="auto"/>
              <w:jc w:val="center"/>
              <w:rPr>
                <w:rFonts w:hint="eastAsia" w:ascii="黑体" w:hAnsi="黑体" w:eastAsia="黑体" w:cs="黑体"/>
                <w:b w:val="0"/>
                <w:sz w:val="24"/>
              </w:rPr>
            </w:pPr>
          </w:p>
        </w:tc>
        <w:tc>
          <w:tcPr>
            <w:tcW w:w="1992" w:type="dxa"/>
            <w:vMerge w:val="continue"/>
            <w:noWrap w:val="0"/>
            <w:vAlign w:val="center"/>
          </w:tcPr>
          <w:p>
            <w:pPr>
              <w:pStyle w:val="3"/>
              <w:suppressLineNumbers w:val="0"/>
              <w:spacing w:beforeAutospacing="0" w:line="240" w:lineRule="auto"/>
              <w:jc w:val="center"/>
              <w:rPr>
                <w:rFonts w:hint="eastAsia" w:ascii="黑体" w:hAnsi="黑体" w:eastAsia="黑体" w:cs="黑体"/>
                <w:b w:val="0"/>
                <w:sz w:val="24"/>
              </w:rPr>
            </w:pPr>
          </w:p>
        </w:tc>
        <w:tc>
          <w:tcPr>
            <w:tcW w:w="2064" w:type="dxa"/>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A类</w:t>
            </w:r>
          </w:p>
        </w:tc>
        <w:tc>
          <w:tcPr>
            <w:tcW w:w="2026" w:type="dxa"/>
            <w:noWrap w:val="0"/>
            <w:vAlign w:val="center"/>
          </w:tcPr>
          <w:p>
            <w:pPr>
              <w:pStyle w:val="3"/>
              <w:suppressLineNumbers w:val="0"/>
              <w:spacing w:beforeAutospacing="0" w:line="240" w:lineRule="auto"/>
              <w:jc w:val="center"/>
              <w:rPr>
                <w:rFonts w:hint="eastAsia" w:ascii="黑体" w:hAnsi="黑体" w:eastAsia="黑体" w:cs="黑体"/>
                <w:b w:val="0"/>
                <w:sz w:val="24"/>
              </w:rPr>
            </w:pPr>
            <w:r>
              <w:rPr>
                <w:rFonts w:hint="eastAsia" w:ascii="黑体" w:hAnsi="黑体" w:eastAsia="黑体" w:cs="黑体"/>
                <w:b w:val="0"/>
                <w:sz w:val="24"/>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书芯</w:t>
            </w:r>
          </w:p>
        </w:tc>
        <w:tc>
          <w:tcPr>
            <w:tcW w:w="1954" w:type="dxa"/>
            <w:gridSpan w:val="3"/>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书页</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页面、页码顺序正确</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错帖、破页、白页</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褶皱、折角、轻微划伤、脏迹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954" w:type="dxa"/>
            <w:gridSpan w:val="3"/>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接版偏差/mm</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881"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页码位置偏差/mm</w:t>
            </w:r>
          </w:p>
        </w:tc>
        <w:tc>
          <w:tcPr>
            <w:tcW w:w="1073" w:type="dxa"/>
            <w:gridSpan w:val="2"/>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全书允差</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≤7.0</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881"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073" w:type="dxa"/>
            <w:gridSpan w:val="2"/>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相连页允差</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≤4.0</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954" w:type="dxa"/>
            <w:gridSpan w:val="3"/>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版心歪斜度/%</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≤3.5</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胶粘订</w:t>
            </w:r>
          </w:p>
        </w:tc>
        <w:tc>
          <w:tcPr>
            <w:tcW w:w="1954" w:type="dxa"/>
            <w:gridSpan w:val="3"/>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书芯与背胶</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书背方正，粘结牢固，胶层均匀</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散页、掉页、背胶断裂</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EVA胶装露胶根</w:t>
            </w:r>
            <w:r>
              <w:rPr>
                <w:rFonts w:hint="eastAsia" w:ascii="仿宋_GB2312" w:hAnsi="仿宋_GB2312" w:eastAsia="仿宋_GB2312" w:cs="仿宋_GB2312"/>
                <w:sz w:val="24"/>
              </w:rPr>
              <w:t>，空泡、空背，书背歪斜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954" w:type="dxa"/>
            <w:gridSpan w:val="3"/>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书芯粘结强度/（N/cm）</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≥4.5</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1954" w:type="dxa"/>
            <w:gridSpan w:val="3"/>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侧胶粘结宽度/mm</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3.0～6.0</w:t>
            </w:r>
          </w:p>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粘结牢固</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完全开胶</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＜3.0或＞6.0；</w:t>
            </w:r>
          </w:p>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溢胶，野胶，部分开胶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骑马订</w:t>
            </w:r>
          </w:p>
        </w:tc>
        <w:tc>
          <w:tcPr>
            <w:tcW w:w="977" w:type="dxa"/>
            <w:gridSpan w:val="2"/>
            <w:vMerge w:val="restart"/>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订位/mm</w:t>
            </w:r>
          </w:p>
        </w:tc>
        <w:tc>
          <w:tcPr>
            <w:tcW w:w="977"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允差</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外钉眼距书脊长上下各1/4处，±3.0</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＜-3.0或＞3.0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68" w:type="dxa"/>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977" w:type="dxa"/>
            <w:gridSpan w:val="2"/>
            <w:vMerge w:val="continue"/>
            <w:noWrap w:val="0"/>
            <w:vAlign w:val="center"/>
          </w:tcPr>
          <w:p>
            <w:pPr>
              <w:suppressLineNumbers w:val="0"/>
              <w:spacing w:beforeAutospacing="0" w:afterAutospacing="0"/>
              <w:jc w:val="center"/>
              <w:rPr>
                <w:rFonts w:hint="eastAsia" w:ascii="仿宋_GB2312" w:hAnsi="仿宋_GB2312" w:eastAsia="仿宋_GB2312" w:cs="仿宋_GB2312"/>
                <w:sz w:val="24"/>
              </w:rPr>
            </w:pPr>
          </w:p>
        </w:tc>
        <w:tc>
          <w:tcPr>
            <w:tcW w:w="977"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钉锯偏离折缝</w:t>
            </w:r>
          </w:p>
        </w:tc>
        <w:tc>
          <w:tcPr>
            <w:tcW w:w="1992"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064"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026" w:type="dxa"/>
            <w:noWrap w:val="0"/>
            <w:vAlign w:val="center"/>
          </w:tcPr>
          <w:p>
            <w:pPr>
              <w:suppressLineNumbers w:val="0"/>
              <w:spacing w:beforeAutospacing="0" w:afterAutospacing="0"/>
              <w:jc w:val="center"/>
              <w:rPr>
                <w:rFonts w:hint="eastAsia" w:ascii="仿宋_GB2312" w:hAnsi="仿宋_GB2312" w:eastAsia="仿宋_GB2312" w:cs="仿宋_GB2312"/>
                <w:sz w:val="24"/>
              </w:rPr>
            </w:pPr>
            <w:r>
              <w:rPr>
                <w:rFonts w:hint="eastAsia" w:ascii="仿宋_GB2312" w:hAnsi="仿宋_GB2312" w:eastAsia="仿宋_GB2312" w:cs="仿宋_GB2312"/>
                <w:sz w:val="24"/>
              </w:rPr>
              <w:t>（1.0，2.0]</w:t>
            </w:r>
          </w:p>
        </w:tc>
      </w:tr>
    </w:tbl>
    <w:p>
      <w:pPr>
        <w:adjustRightInd w:val="0"/>
        <w:snapToGrid w:val="0"/>
        <w:spacing w:before="156" w:beforeLines="50" w:after="156" w:afterLines="50"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（2）印制批质量判定等级分为“合格”和“不合格”。依据《纸质印刷产品印制质量检验规范 第2部分：抽样判定规则》（GB/T 34053.2-2017）进行批质量判定。不合格样本数大于或等于不合格判定数，批质量为不合格；不合格样本数小于不合格判定数，批质量为合格。具体参见下表。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1280"/>
        <w:gridCol w:w="1280"/>
        <w:gridCol w:w="1280"/>
        <w:gridCol w:w="128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8"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样本量（册）</w:t>
            </w:r>
          </w:p>
        </w:tc>
        <w:tc>
          <w:tcPr>
            <w:tcW w:w="1280" w:type="dxa"/>
            <w:noWrap w:val="0"/>
            <w:vAlign w:val="center"/>
          </w:tcPr>
          <w:p>
            <w:pPr>
              <w:suppressLineNumbers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8</w:t>
            </w:r>
          </w:p>
        </w:tc>
        <w:tc>
          <w:tcPr>
            <w:tcW w:w="1280"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13</w:t>
            </w:r>
          </w:p>
        </w:tc>
        <w:tc>
          <w:tcPr>
            <w:tcW w:w="1280"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20</w:t>
            </w:r>
          </w:p>
        </w:tc>
        <w:tc>
          <w:tcPr>
            <w:tcW w:w="1280"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32</w:t>
            </w:r>
          </w:p>
        </w:tc>
        <w:tc>
          <w:tcPr>
            <w:tcW w:w="1281" w:type="dxa"/>
            <w:noWrap w:val="0"/>
            <w:vAlign w:val="center"/>
          </w:tcPr>
          <w:p>
            <w:pPr>
              <w:suppressLineNumbers w:val="0"/>
              <w:spacing w:beforeAutospacing="0" w:afterAutospacing="0"/>
              <w:jc w:val="center"/>
              <w:rPr>
                <w:rFonts w:hint="eastAsia" w:ascii="宋体" w:hAnsi="宋体" w:cs="宋体"/>
                <w:snapToGrid w:val="0"/>
                <w:kern w:val="0"/>
                <w:sz w:val="24"/>
              </w:rPr>
            </w:pPr>
            <w:r>
              <w:rPr>
                <w:rFonts w:hint="eastAsia" w:ascii="宋体" w:hAnsi="宋体" w:cs="宋体"/>
                <w:snapToGrid w:val="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8"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非教材教辅类</w:t>
            </w:r>
          </w:p>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不合格判定数</w:t>
            </w:r>
          </w:p>
        </w:tc>
        <w:tc>
          <w:tcPr>
            <w:tcW w:w="1280" w:type="dxa"/>
            <w:noWrap w:val="0"/>
            <w:vAlign w:val="center"/>
          </w:tcPr>
          <w:p>
            <w:pPr>
              <w:suppressLineNumbers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2</w:t>
            </w:r>
          </w:p>
        </w:tc>
        <w:tc>
          <w:tcPr>
            <w:tcW w:w="1280" w:type="dxa"/>
            <w:noWrap w:val="0"/>
            <w:vAlign w:val="center"/>
          </w:tcPr>
          <w:p>
            <w:pPr>
              <w:suppressLineNumbers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2</w:t>
            </w:r>
          </w:p>
        </w:tc>
        <w:tc>
          <w:tcPr>
            <w:tcW w:w="1280" w:type="dxa"/>
            <w:noWrap w:val="0"/>
            <w:vAlign w:val="center"/>
          </w:tcPr>
          <w:p>
            <w:pPr>
              <w:suppressLineNumbers w:val="0"/>
              <w:tabs>
                <w:tab w:val="center" w:pos="4153"/>
                <w:tab w:val="right" w:pos="8306"/>
              </w:tabs>
              <w:snapToGrid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3</w:t>
            </w:r>
          </w:p>
        </w:tc>
        <w:tc>
          <w:tcPr>
            <w:tcW w:w="1280" w:type="dxa"/>
            <w:noWrap w:val="0"/>
            <w:vAlign w:val="center"/>
          </w:tcPr>
          <w:p>
            <w:pPr>
              <w:suppressLineNumbers w:val="0"/>
              <w:tabs>
                <w:tab w:val="center" w:pos="4153"/>
                <w:tab w:val="right" w:pos="8306"/>
              </w:tabs>
              <w:snapToGrid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4</w:t>
            </w:r>
          </w:p>
        </w:tc>
        <w:tc>
          <w:tcPr>
            <w:tcW w:w="1281" w:type="dxa"/>
            <w:noWrap w:val="0"/>
            <w:vAlign w:val="center"/>
          </w:tcPr>
          <w:p>
            <w:pPr>
              <w:suppressLineNumbers w:val="0"/>
              <w:tabs>
                <w:tab w:val="center" w:pos="4153"/>
                <w:tab w:val="right" w:pos="8306"/>
              </w:tabs>
              <w:snapToGrid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8" w:type="dxa"/>
            <w:noWrap w:val="0"/>
            <w:vAlign w:val="center"/>
          </w:tcPr>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教材教辅类</w:t>
            </w:r>
          </w:p>
          <w:p>
            <w:pPr>
              <w:suppressLineNumbers w:val="0"/>
              <w:spacing w:beforeAutospacing="0" w:afterAutospacing="0"/>
              <w:jc w:val="center"/>
              <w:rPr>
                <w:rFonts w:hint="eastAsia" w:ascii="黑体" w:hAnsi="黑体" w:eastAsia="黑体" w:cs="黑体"/>
                <w:snapToGrid w:val="0"/>
                <w:kern w:val="0"/>
                <w:sz w:val="24"/>
              </w:rPr>
            </w:pPr>
            <w:r>
              <w:rPr>
                <w:rFonts w:hint="eastAsia" w:ascii="黑体" w:hAnsi="黑体" w:eastAsia="黑体" w:cs="黑体"/>
                <w:snapToGrid w:val="0"/>
                <w:kern w:val="0"/>
                <w:sz w:val="24"/>
              </w:rPr>
              <w:t>不合格判定数</w:t>
            </w:r>
          </w:p>
        </w:tc>
        <w:tc>
          <w:tcPr>
            <w:tcW w:w="1280" w:type="dxa"/>
            <w:noWrap w:val="0"/>
            <w:vAlign w:val="center"/>
          </w:tcPr>
          <w:p>
            <w:pPr>
              <w:suppressLineNumbers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2</w:t>
            </w:r>
          </w:p>
        </w:tc>
        <w:tc>
          <w:tcPr>
            <w:tcW w:w="1280" w:type="dxa"/>
            <w:noWrap w:val="0"/>
            <w:vAlign w:val="center"/>
          </w:tcPr>
          <w:p>
            <w:pPr>
              <w:suppressLineNumbers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3</w:t>
            </w:r>
          </w:p>
        </w:tc>
        <w:tc>
          <w:tcPr>
            <w:tcW w:w="1280" w:type="dxa"/>
            <w:noWrap w:val="0"/>
            <w:vAlign w:val="center"/>
          </w:tcPr>
          <w:p>
            <w:pPr>
              <w:suppressLineNumbers w:val="0"/>
              <w:tabs>
                <w:tab w:val="center" w:pos="4153"/>
                <w:tab w:val="right" w:pos="8306"/>
              </w:tabs>
              <w:snapToGrid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4</w:t>
            </w:r>
          </w:p>
        </w:tc>
        <w:tc>
          <w:tcPr>
            <w:tcW w:w="1280" w:type="dxa"/>
            <w:noWrap w:val="0"/>
            <w:vAlign w:val="center"/>
          </w:tcPr>
          <w:p>
            <w:pPr>
              <w:suppressLineNumbers w:val="0"/>
              <w:tabs>
                <w:tab w:val="center" w:pos="4153"/>
                <w:tab w:val="right" w:pos="8306"/>
              </w:tabs>
              <w:snapToGrid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6</w:t>
            </w:r>
          </w:p>
        </w:tc>
        <w:tc>
          <w:tcPr>
            <w:tcW w:w="1281" w:type="dxa"/>
            <w:noWrap w:val="0"/>
            <w:vAlign w:val="center"/>
          </w:tcPr>
          <w:p>
            <w:pPr>
              <w:suppressLineNumbers w:val="0"/>
              <w:tabs>
                <w:tab w:val="center" w:pos="4153"/>
                <w:tab w:val="right" w:pos="8306"/>
              </w:tabs>
              <w:snapToGrid w:val="0"/>
              <w:spacing w:beforeAutospacing="0" w:afterAutospacing="0"/>
              <w:jc w:val="center"/>
              <w:rPr>
                <w:rFonts w:hint="eastAsia" w:ascii="宋体" w:hAnsi="宋体" w:eastAsia="宋体" w:cs="宋体"/>
                <w:snapToGrid w:val="0"/>
                <w:kern w:val="0"/>
                <w:sz w:val="24"/>
              </w:rPr>
            </w:pPr>
            <w:r>
              <w:rPr>
                <w:rFonts w:hint="eastAsia" w:ascii="宋体" w:hAnsi="宋体" w:cs="宋体"/>
                <w:snapToGrid w:val="0"/>
                <w:kern w:val="0"/>
                <w:sz w:val="24"/>
              </w:rPr>
              <w:t>8</w:t>
            </w:r>
          </w:p>
        </w:tc>
      </w:tr>
    </w:tbl>
    <w:p>
      <w:pPr>
        <w:adjustRightInd w:val="0"/>
        <w:snapToGrid w:val="0"/>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2.图书环保质量判定规则。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（1）图书环保质量判定等级分为“合格”和“不合格”。</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（2）检测样本中16种挥发性有机化合物和8种可迁移元素含量，依据《环境标志产品技术要求 印刷 第一部分：平版印刷》（HJ 2503-2011）条款5.2进行判定。16种挥发性有机化合物和8种可迁移元素的含量有一项及以上超出限值，判定其为不合格品；否则，判定其为合格品。具体项目参见下表。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362"/>
        <w:gridCol w:w="2637"/>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blHeader/>
          <w:jc w:val="center"/>
        </w:trPr>
        <w:tc>
          <w:tcPr>
            <w:tcW w:w="867" w:type="dxa"/>
            <w:noWrap w:val="0"/>
            <w:vAlign w:val="center"/>
          </w:tcPr>
          <w:p>
            <w:pPr>
              <w:widowControl/>
              <w:suppressLineNumbers w:val="0"/>
              <w:snapToGrid w:val="0"/>
              <w:spacing w:beforeAutospacing="0" w:afterAutospacing="0"/>
              <w:jc w:val="center"/>
              <w:rPr>
                <w:rFonts w:hint="eastAsia" w:ascii="黑体" w:hAnsi="黑体" w:eastAsia="黑体" w:cs="黑体"/>
                <w:kern w:val="0"/>
                <w:sz w:val="24"/>
              </w:rPr>
            </w:pPr>
            <w:r>
              <w:rPr>
                <w:rFonts w:hint="eastAsia" w:ascii="黑体" w:hAnsi="黑体" w:eastAsia="黑体" w:cs="黑体"/>
                <w:kern w:val="0"/>
                <w:sz w:val="24"/>
              </w:rPr>
              <w:t>类别</w:t>
            </w:r>
          </w:p>
        </w:tc>
        <w:tc>
          <w:tcPr>
            <w:tcW w:w="2362" w:type="dxa"/>
            <w:noWrap w:val="0"/>
            <w:vAlign w:val="center"/>
          </w:tcPr>
          <w:p>
            <w:pPr>
              <w:widowControl/>
              <w:suppressLineNumbers w:val="0"/>
              <w:snapToGrid w:val="0"/>
              <w:spacing w:beforeAutospacing="0" w:afterAutospacing="0"/>
              <w:jc w:val="center"/>
              <w:rPr>
                <w:rFonts w:hint="eastAsia" w:ascii="黑体" w:hAnsi="黑体" w:eastAsia="黑体" w:cs="黑体"/>
                <w:kern w:val="0"/>
                <w:sz w:val="24"/>
              </w:rPr>
            </w:pPr>
            <w:r>
              <w:rPr>
                <w:rFonts w:hint="eastAsia" w:ascii="黑体" w:hAnsi="黑体" w:eastAsia="黑体" w:cs="黑体"/>
                <w:kern w:val="0"/>
                <w:sz w:val="24"/>
              </w:rPr>
              <w:t>检测项目</w:t>
            </w:r>
          </w:p>
        </w:tc>
        <w:tc>
          <w:tcPr>
            <w:tcW w:w="2637" w:type="dxa"/>
            <w:noWrap w:val="0"/>
            <w:vAlign w:val="center"/>
          </w:tcPr>
          <w:p>
            <w:pPr>
              <w:widowControl/>
              <w:suppressLineNumbers w:val="0"/>
              <w:snapToGrid w:val="0"/>
              <w:spacing w:beforeAutospacing="0" w:afterAutospacing="0"/>
              <w:jc w:val="center"/>
              <w:rPr>
                <w:rFonts w:hint="eastAsia" w:ascii="黑体" w:hAnsi="黑体" w:eastAsia="黑体" w:cs="黑体"/>
                <w:kern w:val="0"/>
                <w:sz w:val="24"/>
              </w:rPr>
            </w:pPr>
            <w:r>
              <w:rPr>
                <w:rFonts w:hint="eastAsia" w:ascii="黑体" w:hAnsi="黑体" w:eastAsia="黑体" w:cs="黑体"/>
                <w:kern w:val="0"/>
                <w:sz w:val="24"/>
              </w:rPr>
              <w:t>单位</w:t>
            </w:r>
          </w:p>
        </w:tc>
        <w:tc>
          <w:tcPr>
            <w:tcW w:w="2638" w:type="dxa"/>
            <w:noWrap w:val="0"/>
            <w:vAlign w:val="center"/>
          </w:tcPr>
          <w:p>
            <w:pPr>
              <w:widowControl/>
              <w:suppressLineNumbers w:val="0"/>
              <w:snapToGrid w:val="0"/>
              <w:spacing w:beforeAutospacing="0" w:afterAutospacing="0"/>
              <w:jc w:val="center"/>
              <w:rPr>
                <w:rFonts w:hint="eastAsia" w:ascii="黑体" w:hAnsi="黑体" w:eastAsia="黑体" w:cs="黑体"/>
                <w:kern w:val="0"/>
                <w:sz w:val="24"/>
              </w:rPr>
            </w:pPr>
            <w:r>
              <w:rPr>
                <w:rFonts w:hint="eastAsia" w:ascii="黑体" w:hAnsi="黑体" w:eastAsia="黑体" w:cs="黑体"/>
                <w:kern w:val="0"/>
                <w:sz w:val="24"/>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restart"/>
            <w:noWrap w:val="0"/>
            <w:vAlign w:val="center"/>
          </w:tcPr>
          <w:p>
            <w:pPr>
              <w:widowControl/>
              <w:suppressLineNumbers w:val="0"/>
              <w:snapToGri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kern w:val="0"/>
                <w:sz w:val="24"/>
              </w:rPr>
              <w:t>挥发性有机化合物</w:t>
            </w: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苯</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乙醇</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异丙醇</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丙酮</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丁酮</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乙酸乙酯</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textDirection w:val="tbRlV"/>
            <w:vAlign w:val="center"/>
          </w:tcPr>
          <w:p>
            <w:pPr>
              <w:widowControl/>
              <w:suppressLineNumbers w:val="0"/>
              <w:snapToGri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乙酸异丙酯</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textDirection w:val="tbRlV"/>
            <w:vAlign w:val="center"/>
          </w:tcPr>
          <w:p>
            <w:pPr>
              <w:suppressLineNumbers w:val="0"/>
              <w:adjustRightInd w:val="0"/>
              <w:spacing w:beforeAutospacing="0" w:afterAutospacing="0"/>
              <w:ind w:left="113" w:right="113"/>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正丁醇</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textDirection w:val="tbRlV"/>
            <w:vAlign w:val="center"/>
          </w:tcPr>
          <w:p>
            <w:pPr>
              <w:widowControl/>
              <w:suppressLineNumbers w:val="0"/>
              <w:snapToGri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丙二醇甲醚</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乙酸正丙酯</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4-甲基-2-戊酮</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甲苯</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textDirection w:val="tbRlV"/>
            <w:vAlign w:val="center"/>
          </w:tcPr>
          <w:p>
            <w:pPr>
              <w:widowControl/>
              <w:suppressLineNumbers w:val="0"/>
              <w:snapToGri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乙酸正丁酯</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乙苯</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二甲苯</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环己酮</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mg/m</w:t>
            </w:r>
            <w:r>
              <w:rPr>
                <w:rFonts w:hint="eastAsia" w:ascii="仿宋_GB2312" w:hAnsi="仿宋_GB2312" w:eastAsia="仿宋_GB2312" w:cs="仿宋_GB2312"/>
                <w:snapToGrid w:val="0"/>
                <w:kern w:val="0"/>
                <w:sz w:val="24"/>
                <w:vertAlign w:val="superscript"/>
              </w:rPr>
              <w:t>2</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restart"/>
            <w:noWrap w:val="0"/>
            <w:vAlign w:val="center"/>
          </w:tcPr>
          <w:p>
            <w:pPr>
              <w:suppressLineNumbers w:val="0"/>
              <w:snapToGri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kern w:val="0"/>
                <w:sz w:val="24"/>
              </w:rPr>
              <w:t>可迁移元素</w:t>
            </w: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锑（Sb）</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mg/kg</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砷（As）</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mg/kg</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钡（Ba）</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mg/kg</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铅（Pb）</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mg/kg</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镉（Cd）</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mg/kg</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snapToGri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铬（Cr）</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mg/kg</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textDirection w:val="tbRlV"/>
            <w:vAlign w:val="center"/>
          </w:tcPr>
          <w:p>
            <w:pPr>
              <w:widowControl/>
              <w:suppressLineNumbers w:val="0"/>
              <w:snapToGri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汞（Hg）</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mg/kg</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7" w:type="dxa"/>
            <w:vMerge w:val="continue"/>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p>
        </w:tc>
        <w:tc>
          <w:tcPr>
            <w:tcW w:w="2362"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硒（Se）</w:t>
            </w:r>
          </w:p>
        </w:tc>
        <w:tc>
          <w:tcPr>
            <w:tcW w:w="2637"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mg/kg</w:t>
            </w:r>
          </w:p>
        </w:tc>
        <w:tc>
          <w:tcPr>
            <w:tcW w:w="2638" w:type="dxa"/>
            <w:noWrap w:val="0"/>
            <w:vAlign w:val="center"/>
          </w:tcPr>
          <w:p>
            <w:pPr>
              <w:suppressLineNumbers w:val="0"/>
              <w:adjustRightInd w:val="0"/>
              <w:spacing w:beforeAutospacing="0" w:afterAutospacing="0"/>
              <w:jc w:val="center"/>
              <w:rPr>
                <w:rFonts w:hint="eastAsia"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≤500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618"/>
    <w:multiLevelType w:val="multilevel"/>
    <w:tmpl w:val="0BA74618"/>
    <w:lvl w:ilvl="0" w:tentative="0">
      <w:start w:val="1"/>
      <w:numFmt w:val="decimal"/>
      <w:pStyle w:val="8"/>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5A58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First Indent"/>
    <w:basedOn w:val="2"/>
    <w:qFormat/>
    <w:uiPriority w:val="0"/>
    <w:pPr>
      <w:spacing w:after="0" w:afterLines="0" w:afterAutospacing="0" w:line="320" w:lineRule="atLeast"/>
      <w:jc w:val="both"/>
    </w:pPr>
    <w:rPr>
      <w:rFonts w:ascii="宋体"/>
      <w:b/>
      <w:sz w:val="21"/>
    </w:rPr>
  </w:style>
  <w:style w:type="paragraph" w:customStyle="1" w:styleId="6">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段"/>
    <w:basedOn w:val="1"/>
    <w:qFormat/>
    <w:uiPriority w:val="0"/>
    <w:pPr>
      <w:widowControl/>
      <w:autoSpaceDE w:val="0"/>
      <w:autoSpaceDN w:val="0"/>
      <w:spacing w:before="0" w:beforeAutospacing="0" w:after="0" w:afterAutospacing="0"/>
      <w:ind w:left="0" w:right="0" w:firstLine="420" w:firstLineChars="200"/>
      <w:jc w:val="both"/>
    </w:pPr>
    <w:rPr>
      <w:rFonts w:hint="eastAsia" w:ascii="宋体" w:hAnsi="Calibri" w:eastAsia="宋体" w:cs="Times New Roman"/>
      <w:kern w:val="2"/>
      <w:sz w:val="21"/>
      <w:szCs w:val="21"/>
      <w:lang w:val="en-US" w:eastAsia="zh-CN" w:bidi="ar"/>
    </w:rPr>
  </w:style>
  <w:style w:type="paragraph" w:customStyle="1" w:styleId="8">
    <w:name w:val="示例×："/>
    <w:basedOn w:val="9"/>
    <w:qFormat/>
    <w:uiPriority w:val="0"/>
    <w:pPr>
      <w:numPr>
        <w:ilvl w:val="0"/>
        <w:numId w:val="1"/>
      </w:numPr>
      <w:spacing w:before="0" w:beforeLines="0" w:after="0" w:afterLines="0"/>
      <w:outlineLvl w:val="9"/>
    </w:pPr>
    <w:rPr>
      <w:rFonts w:ascii="宋体" w:eastAsia="宋体"/>
      <w:sz w:val="18"/>
      <w:szCs w:val="18"/>
    </w:rPr>
  </w:style>
  <w:style w:type="paragraph" w:customStyle="1" w:styleId="9">
    <w:name w:val="章标题"/>
    <w:next w:val="7"/>
    <w:qFormat/>
    <w:uiPriority w:val="0"/>
    <w:pPr>
      <w:spacing w:before="156" w:beforeLines="50" w:after="156"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xzsl</dc:creator>
  <cp:lastModifiedBy>xzsl</cp:lastModifiedBy>
  <dcterms:modified xsi:type="dcterms:W3CDTF">2020-04-15T00:47:16Z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